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6E2D1" w14:textId="77777777" w:rsidR="00CD7045" w:rsidRPr="00DC1B7A" w:rsidRDefault="00F93BED" w:rsidP="00776CA5">
      <w:pPr>
        <w:jc w:val="center"/>
        <w:rPr>
          <w:b/>
          <w:sz w:val="32"/>
          <w:szCs w:val="32"/>
          <w:lang w:val="en-GB"/>
        </w:rPr>
      </w:pPr>
      <w:r w:rsidRPr="00DC1B7A">
        <w:rPr>
          <w:b/>
          <w:sz w:val="32"/>
          <w:szCs w:val="32"/>
          <w:lang w:val="en-GB"/>
        </w:rPr>
        <w:t>TEACHING MODULE</w:t>
      </w:r>
      <w:r w:rsidR="008A1046" w:rsidRPr="00DC1B7A">
        <w:rPr>
          <w:b/>
          <w:sz w:val="32"/>
          <w:szCs w:val="32"/>
          <w:lang w:val="en-GB"/>
        </w:rPr>
        <w:t>:</w:t>
      </w:r>
    </w:p>
    <w:p w14:paraId="74585127" w14:textId="77777777" w:rsidR="00A52DC2" w:rsidRPr="00DC1B7A" w:rsidRDefault="00CD7045" w:rsidP="00776CA5">
      <w:pPr>
        <w:jc w:val="center"/>
        <w:rPr>
          <w:b/>
          <w:sz w:val="32"/>
          <w:szCs w:val="32"/>
          <w:lang w:val="en-GB"/>
        </w:rPr>
      </w:pPr>
      <w:r w:rsidRPr="00DC1B7A">
        <w:rPr>
          <w:b/>
          <w:sz w:val="32"/>
          <w:szCs w:val="32"/>
          <w:lang w:val="en-GB"/>
        </w:rPr>
        <w:t>“</w:t>
      </w:r>
      <w:r w:rsidR="00F016A6" w:rsidRPr="00DC1B7A">
        <w:rPr>
          <w:b/>
          <w:sz w:val="32"/>
          <w:szCs w:val="32"/>
          <w:lang w:val="en-GB"/>
        </w:rPr>
        <w:t>Decentralised</w:t>
      </w:r>
      <w:r w:rsidR="00D42552" w:rsidRPr="00DC1B7A">
        <w:rPr>
          <w:b/>
          <w:sz w:val="32"/>
          <w:szCs w:val="32"/>
          <w:lang w:val="en-GB"/>
        </w:rPr>
        <w:t xml:space="preserve"> </w:t>
      </w:r>
      <w:r w:rsidR="00C254E5" w:rsidRPr="00DC1B7A">
        <w:rPr>
          <w:b/>
          <w:sz w:val="32"/>
          <w:szCs w:val="32"/>
          <w:lang w:val="en-GB"/>
        </w:rPr>
        <w:t xml:space="preserve">energy systems. </w:t>
      </w:r>
      <w:r w:rsidR="00F016A6" w:rsidRPr="00DC1B7A">
        <w:rPr>
          <w:b/>
          <w:sz w:val="32"/>
          <w:szCs w:val="32"/>
          <w:lang w:val="en-GB"/>
        </w:rPr>
        <w:br/>
      </w:r>
      <w:r w:rsidR="00C254E5" w:rsidRPr="00DC1B7A">
        <w:rPr>
          <w:b/>
          <w:sz w:val="32"/>
          <w:szCs w:val="32"/>
          <w:lang w:val="en-GB"/>
        </w:rPr>
        <w:t>Social aspects of energy production and use</w:t>
      </w:r>
      <w:r w:rsidR="00F016A6" w:rsidRPr="00DC1B7A">
        <w:rPr>
          <w:b/>
          <w:sz w:val="32"/>
          <w:szCs w:val="32"/>
          <w:lang w:val="en-GB"/>
        </w:rPr>
        <w:t>.</w:t>
      </w:r>
      <w:r w:rsidRPr="00DC1B7A">
        <w:rPr>
          <w:b/>
          <w:sz w:val="32"/>
          <w:szCs w:val="32"/>
          <w:lang w:val="en-GB"/>
        </w:rPr>
        <w:t>”</w:t>
      </w:r>
    </w:p>
    <w:p w14:paraId="7B2E2E37" w14:textId="77777777" w:rsidR="00F93BED" w:rsidRPr="00DC1B7A" w:rsidRDefault="00776CA5" w:rsidP="00776CA5">
      <w:pPr>
        <w:jc w:val="center"/>
        <w:rPr>
          <w:b/>
          <w:sz w:val="32"/>
          <w:szCs w:val="32"/>
          <w:lang w:val="en-GB"/>
        </w:rPr>
      </w:pPr>
      <w:r w:rsidRPr="00DC1B7A">
        <w:rPr>
          <w:b/>
          <w:sz w:val="32"/>
          <w:szCs w:val="32"/>
          <w:lang w:val="en-GB"/>
        </w:rPr>
        <w:t>SYLLABUS</w:t>
      </w:r>
    </w:p>
    <w:p w14:paraId="38491711" w14:textId="77777777" w:rsidR="00D766A8" w:rsidRPr="00DC1B7A" w:rsidRDefault="00D766A8" w:rsidP="00776CA5">
      <w:pPr>
        <w:rPr>
          <w:sz w:val="20"/>
          <w:szCs w:val="20"/>
          <w:lang w:val="en-GB"/>
        </w:rPr>
      </w:pPr>
    </w:p>
    <w:p w14:paraId="6706B373" w14:textId="77777777" w:rsidR="00493370" w:rsidRPr="00DC1B7A" w:rsidRDefault="00D766A8" w:rsidP="00F016A6">
      <w:pPr>
        <w:pStyle w:val="Akapitzlist"/>
        <w:numPr>
          <w:ilvl w:val="0"/>
          <w:numId w:val="1"/>
        </w:numPr>
        <w:rPr>
          <w:sz w:val="16"/>
          <w:szCs w:val="16"/>
          <w:lang w:val="en-GB"/>
        </w:rPr>
      </w:pPr>
      <w:r w:rsidRPr="00DC1B7A">
        <w:rPr>
          <w:b/>
          <w:sz w:val="20"/>
          <w:szCs w:val="20"/>
          <w:lang w:val="en-GB"/>
        </w:rPr>
        <w:t>Name of the Teaching Module</w:t>
      </w:r>
      <w:r w:rsidRPr="00DC1B7A">
        <w:rPr>
          <w:sz w:val="20"/>
          <w:szCs w:val="20"/>
          <w:lang w:val="en-GB"/>
        </w:rPr>
        <w:br/>
      </w:r>
      <w:r w:rsidR="00F016A6" w:rsidRPr="00DC1B7A">
        <w:rPr>
          <w:color w:val="000000" w:themeColor="text1"/>
          <w:sz w:val="20"/>
          <w:szCs w:val="20"/>
          <w:lang w:val="en-GB"/>
        </w:rPr>
        <w:t>Decentralised energy systems. Social aspects of energy production and use.</w:t>
      </w:r>
    </w:p>
    <w:p w14:paraId="071F3F89" w14:textId="77777777" w:rsidR="00493370" w:rsidRPr="00DC1B7A" w:rsidRDefault="00493370" w:rsidP="00493370">
      <w:pPr>
        <w:pStyle w:val="Akapitzlist"/>
        <w:rPr>
          <w:sz w:val="16"/>
          <w:szCs w:val="16"/>
          <w:lang w:val="en-GB"/>
        </w:rPr>
      </w:pPr>
    </w:p>
    <w:p w14:paraId="54D52ECE" w14:textId="77777777" w:rsidR="00D766A8" w:rsidRPr="00DC1B7A" w:rsidRDefault="00D766A8" w:rsidP="00D766A8">
      <w:pPr>
        <w:pStyle w:val="Akapitzlist"/>
        <w:numPr>
          <w:ilvl w:val="0"/>
          <w:numId w:val="1"/>
        </w:numPr>
        <w:rPr>
          <w:b/>
          <w:sz w:val="20"/>
          <w:szCs w:val="20"/>
          <w:lang w:val="en-GB"/>
        </w:rPr>
      </w:pPr>
      <w:r w:rsidRPr="00DC1B7A">
        <w:rPr>
          <w:b/>
          <w:sz w:val="20"/>
          <w:szCs w:val="20"/>
          <w:lang w:val="en-GB"/>
        </w:rPr>
        <w:t>Brief description of the subject matter</w:t>
      </w:r>
    </w:p>
    <w:p w14:paraId="11716BFB" w14:textId="77777777" w:rsidR="008A1046" w:rsidRPr="00DC1B7A" w:rsidRDefault="00911DBF" w:rsidP="00911DBF">
      <w:pPr>
        <w:pStyle w:val="Akapitzlist"/>
        <w:rPr>
          <w:rFonts w:cstheme="minorHAnsi"/>
          <w:sz w:val="16"/>
          <w:szCs w:val="16"/>
          <w:lang w:val="en-GB"/>
        </w:rPr>
      </w:pPr>
      <w:r w:rsidRPr="00DC1B7A">
        <w:rPr>
          <w:rFonts w:cstheme="minorHAnsi"/>
          <w:sz w:val="16"/>
          <w:szCs w:val="16"/>
          <w:lang w:val="en-GB"/>
        </w:rPr>
        <w:t>We are facing today a significant shift from classical, central and hierarchical systems of energy production and distribution, based primarily on big size power plants powered by conventional energy sources towards distributed</w:t>
      </w:r>
      <w:r w:rsidR="00D42552" w:rsidRPr="00DC1B7A">
        <w:rPr>
          <w:rFonts w:cstheme="minorHAnsi"/>
          <w:sz w:val="16"/>
          <w:szCs w:val="16"/>
          <w:lang w:val="en-GB"/>
        </w:rPr>
        <w:t xml:space="preserve"> </w:t>
      </w:r>
      <w:r w:rsidRPr="00DC1B7A">
        <w:rPr>
          <w:rFonts w:cstheme="minorHAnsi"/>
          <w:sz w:val="16"/>
          <w:szCs w:val="16"/>
          <w:lang w:val="en-GB"/>
        </w:rPr>
        <w:t>local energy systems (</w:t>
      </w:r>
      <w:r w:rsidR="00D42552" w:rsidRPr="00DC1B7A">
        <w:rPr>
          <w:rFonts w:cstheme="minorHAnsi"/>
          <w:sz w:val="16"/>
          <w:szCs w:val="16"/>
          <w:lang w:val="en-GB"/>
        </w:rPr>
        <w:t>D</w:t>
      </w:r>
      <w:r w:rsidRPr="00DC1B7A">
        <w:rPr>
          <w:rFonts w:cstheme="minorHAnsi"/>
          <w:sz w:val="16"/>
          <w:szCs w:val="16"/>
          <w:lang w:val="en-GB"/>
        </w:rPr>
        <w:t xml:space="preserve">ES) based mainly on renewable energy sources and smart grids solutions. The change implies not only implementation of new energy technologies, but also important social, cultural and political transformations in our societies. The goal of the course is to analyse drivers, dynamics and consequences of those complex socio-cultural </w:t>
      </w:r>
      <w:r w:rsidR="00C16C79" w:rsidRPr="00DC1B7A">
        <w:rPr>
          <w:rFonts w:cstheme="minorHAnsi"/>
          <w:sz w:val="16"/>
          <w:szCs w:val="16"/>
          <w:lang w:val="en-GB"/>
        </w:rPr>
        <w:t>trends. Focus will be put on the strategic analysis of possible futures scenarios.</w:t>
      </w:r>
    </w:p>
    <w:p w14:paraId="4748392D" w14:textId="77777777" w:rsidR="00911DBF" w:rsidRPr="00DC1B7A" w:rsidRDefault="00911DBF" w:rsidP="00911DBF">
      <w:pPr>
        <w:pStyle w:val="Akapitzlist"/>
        <w:rPr>
          <w:rFonts w:cstheme="minorHAnsi"/>
          <w:sz w:val="16"/>
          <w:szCs w:val="16"/>
          <w:lang w:val="en-GB"/>
        </w:rPr>
      </w:pPr>
    </w:p>
    <w:p w14:paraId="38C647A5" w14:textId="77777777" w:rsidR="000D2BAE" w:rsidRPr="00DC1B7A" w:rsidRDefault="000D2BAE" w:rsidP="00E65B09">
      <w:pPr>
        <w:pStyle w:val="Akapitzlist"/>
        <w:numPr>
          <w:ilvl w:val="0"/>
          <w:numId w:val="1"/>
        </w:numPr>
        <w:rPr>
          <w:b/>
          <w:sz w:val="20"/>
          <w:szCs w:val="20"/>
          <w:lang w:val="en-GB"/>
        </w:rPr>
      </w:pPr>
      <w:r w:rsidRPr="00DC1B7A">
        <w:rPr>
          <w:b/>
          <w:sz w:val="20"/>
          <w:szCs w:val="20"/>
          <w:lang w:val="en-GB"/>
        </w:rPr>
        <w:t>Complete SSH problems description</w:t>
      </w:r>
    </w:p>
    <w:p w14:paraId="29B745AE" w14:textId="77777777" w:rsidR="000D2BAE" w:rsidRPr="00DC1B7A" w:rsidRDefault="000D2BAE" w:rsidP="000D2BAE">
      <w:pPr>
        <w:pStyle w:val="Akapitzlist"/>
        <w:rPr>
          <w:sz w:val="20"/>
          <w:szCs w:val="20"/>
          <w:lang w:val="en-GB"/>
        </w:rPr>
      </w:pPr>
      <w:r w:rsidRPr="00DC1B7A">
        <w:rPr>
          <w:sz w:val="20"/>
          <w:szCs w:val="20"/>
          <w:lang w:val="en-GB"/>
        </w:rPr>
        <w:t>A complete SSH problems description ex. bullet points, short text, mind map etc.</w:t>
      </w:r>
    </w:p>
    <w:p w14:paraId="76F8FBA6" w14:textId="77777777" w:rsidR="00D766A8" w:rsidRPr="00DC1B7A" w:rsidRDefault="00D766A8" w:rsidP="00FA03C3">
      <w:pPr>
        <w:pStyle w:val="Akapitzlist"/>
        <w:numPr>
          <w:ilvl w:val="0"/>
          <w:numId w:val="1"/>
        </w:numPr>
        <w:rPr>
          <w:b/>
          <w:sz w:val="20"/>
          <w:szCs w:val="20"/>
          <w:lang w:val="en-GB"/>
        </w:rPr>
      </w:pPr>
      <w:r w:rsidRPr="00DC1B7A">
        <w:rPr>
          <w:b/>
          <w:sz w:val="20"/>
          <w:szCs w:val="20"/>
          <w:lang w:val="en-GB"/>
        </w:rPr>
        <w:t>Prerequisites</w:t>
      </w:r>
      <w:r w:rsidR="00456DE5" w:rsidRPr="00DC1B7A">
        <w:rPr>
          <w:b/>
          <w:sz w:val="20"/>
          <w:szCs w:val="20"/>
          <w:lang w:val="en-GB"/>
        </w:rPr>
        <w:t xml:space="preserve"> and context</w:t>
      </w:r>
    </w:p>
    <w:p w14:paraId="48DB0E88" w14:textId="77777777" w:rsidR="00D766A8" w:rsidRPr="00DC1B7A" w:rsidRDefault="00D766A8" w:rsidP="00D766A8">
      <w:pPr>
        <w:pStyle w:val="Akapitzlist"/>
        <w:rPr>
          <w:sz w:val="20"/>
          <w:szCs w:val="20"/>
          <w:lang w:val="en-GB"/>
        </w:rPr>
      </w:pPr>
      <w:r w:rsidRPr="00DC1B7A">
        <w:rPr>
          <w:sz w:val="20"/>
          <w:szCs w:val="20"/>
          <w:lang w:val="en-GB"/>
        </w:rPr>
        <w:t xml:space="preserve">Here we should indicate what are the prerequisites for the students to be able to take the classes. If the prerequisites are not met, this place should indicate possible ways to meet the prerequisites e.g. read a book chapter or </w:t>
      </w:r>
      <w:r w:rsidR="000D2BAE" w:rsidRPr="00DC1B7A">
        <w:rPr>
          <w:sz w:val="20"/>
          <w:szCs w:val="20"/>
          <w:lang w:val="en-GB"/>
        </w:rPr>
        <w:t>do an online quick course. Example prerequisites: communicable English, required knowledge, required skills, etc.</w:t>
      </w:r>
    </w:p>
    <w:p w14:paraId="16C961BB" w14:textId="77777777" w:rsidR="00D766A8" w:rsidRPr="00DC1B7A" w:rsidRDefault="000D2BAE" w:rsidP="00FA03C3">
      <w:pPr>
        <w:pStyle w:val="Akapitzlist"/>
        <w:numPr>
          <w:ilvl w:val="0"/>
          <w:numId w:val="1"/>
        </w:numPr>
        <w:rPr>
          <w:b/>
          <w:sz w:val="20"/>
          <w:szCs w:val="20"/>
          <w:lang w:val="en-GB"/>
        </w:rPr>
      </w:pPr>
      <w:r w:rsidRPr="00DC1B7A">
        <w:rPr>
          <w:b/>
          <w:sz w:val="20"/>
          <w:szCs w:val="20"/>
          <w:lang w:val="en-GB"/>
        </w:rPr>
        <w:t>Learning outcomes</w:t>
      </w:r>
    </w:p>
    <w:p w14:paraId="46B7131B" w14:textId="77777777" w:rsidR="000D2BAE" w:rsidRPr="00DC1B7A" w:rsidRDefault="000D2BAE" w:rsidP="00E65B09">
      <w:pPr>
        <w:pStyle w:val="Akapitzlist"/>
        <w:numPr>
          <w:ilvl w:val="1"/>
          <w:numId w:val="13"/>
        </w:numPr>
        <w:rPr>
          <w:sz w:val="20"/>
          <w:szCs w:val="20"/>
          <w:lang w:val="en-GB"/>
        </w:rPr>
      </w:pPr>
      <w:r w:rsidRPr="00DC1B7A">
        <w:rPr>
          <w:sz w:val="20"/>
          <w:szCs w:val="20"/>
          <w:lang w:val="en-GB"/>
        </w:rPr>
        <w:t>Knowledge</w:t>
      </w:r>
    </w:p>
    <w:p w14:paraId="7864DA48" w14:textId="77777777" w:rsidR="00493370" w:rsidRPr="00DC1B7A" w:rsidRDefault="00493370" w:rsidP="00493370">
      <w:pPr>
        <w:pStyle w:val="Akapitzlist"/>
        <w:numPr>
          <w:ilvl w:val="3"/>
          <w:numId w:val="13"/>
        </w:numPr>
        <w:ind w:left="1843"/>
        <w:rPr>
          <w:sz w:val="20"/>
          <w:szCs w:val="20"/>
          <w:lang w:val="en-GB"/>
        </w:rPr>
      </w:pPr>
      <w:r w:rsidRPr="00DC1B7A">
        <w:rPr>
          <w:sz w:val="20"/>
          <w:szCs w:val="20"/>
          <w:lang w:val="en-GB"/>
        </w:rPr>
        <w:t>About current technological and social solutions and trends in energy production and distribution</w:t>
      </w:r>
    </w:p>
    <w:p w14:paraId="5016F670" w14:textId="77777777" w:rsidR="008A1046" w:rsidRPr="00DC1B7A" w:rsidRDefault="00493370" w:rsidP="00493370">
      <w:pPr>
        <w:pStyle w:val="Akapitzlist"/>
        <w:numPr>
          <w:ilvl w:val="3"/>
          <w:numId w:val="13"/>
        </w:numPr>
        <w:ind w:left="1843"/>
        <w:rPr>
          <w:sz w:val="20"/>
          <w:szCs w:val="20"/>
          <w:lang w:val="en-GB"/>
        </w:rPr>
      </w:pPr>
      <w:r w:rsidRPr="00DC1B7A">
        <w:rPr>
          <w:sz w:val="20"/>
          <w:szCs w:val="20"/>
          <w:lang w:val="en-GB"/>
        </w:rPr>
        <w:t xml:space="preserve">About interconnectedness of </w:t>
      </w:r>
      <w:r w:rsidR="00DE484F" w:rsidRPr="00DC1B7A">
        <w:rPr>
          <w:sz w:val="20"/>
          <w:szCs w:val="20"/>
          <w:lang w:val="en-GB"/>
        </w:rPr>
        <w:t xml:space="preserve"> </w:t>
      </w:r>
      <w:r w:rsidRPr="00DC1B7A">
        <w:rPr>
          <w:sz w:val="20"/>
          <w:szCs w:val="20"/>
          <w:lang w:val="en-GB"/>
        </w:rPr>
        <w:t>technological, social, cultural and political developments</w:t>
      </w:r>
    </w:p>
    <w:p w14:paraId="1BF91150" w14:textId="77777777" w:rsidR="00493370" w:rsidRPr="00DC1B7A" w:rsidRDefault="00493370" w:rsidP="00493370">
      <w:pPr>
        <w:pStyle w:val="Akapitzlist"/>
        <w:numPr>
          <w:ilvl w:val="3"/>
          <w:numId w:val="13"/>
        </w:numPr>
        <w:ind w:left="1843"/>
        <w:rPr>
          <w:sz w:val="20"/>
          <w:szCs w:val="20"/>
          <w:lang w:val="en-GB"/>
        </w:rPr>
      </w:pPr>
      <w:r w:rsidRPr="00DC1B7A">
        <w:rPr>
          <w:sz w:val="20"/>
          <w:szCs w:val="20"/>
          <w:lang w:val="en-GB"/>
        </w:rPr>
        <w:t>About main social drivers of technological innovations</w:t>
      </w:r>
    </w:p>
    <w:p w14:paraId="3D19EFBF" w14:textId="77777777" w:rsidR="000D2BAE" w:rsidRPr="00DC1B7A" w:rsidRDefault="000D2BAE" w:rsidP="00E65B09">
      <w:pPr>
        <w:pStyle w:val="Akapitzlist"/>
        <w:numPr>
          <w:ilvl w:val="1"/>
          <w:numId w:val="13"/>
        </w:numPr>
        <w:rPr>
          <w:sz w:val="20"/>
          <w:szCs w:val="20"/>
          <w:lang w:val="en-GB"/>
        </w:rPr>
      </w:pPr>
      <w:r w:rsidRPr="00DC1B7A">
        <w:rPr>
          <w:sz w:val="20"/>
          <w:szCs w:val="20"/>
          <w:lang w:val="en-GB"/>
        </w:rPr>
        <w:t>Skills</w:t>
      </w:r>
    </w:p>
    <w:p w14:paraId="270F4961" w14:textId="36721B23" w:rsidR="00493370" w:rsidRPr="00DC1B7A" w:rsidRDefault="00DC1B7A" w:rsidP="00493370">
      <w:pPr>
        <w:pStyle w:val="Akapitzlist"/>
        <w:numPr>
          <w:ilvl w:val="3"/>
          <w:numId w:val="13"/>
        </w:numPr>
        <w:ind w:left="1843"/>
        <w:rPr>
          <w:sz w:val="20"/>
          <w:szCs w:val="20"/>
          <w:lang w:val="en-GB"/>
        </w:rPr>
      </w:pPr>
      <w:r w:rsidRPr="00DC1B7A">
        <w:rPr>
          <w:sz w:val="20"/>
          <w:szCs w:val="20"/>
          <w:lang w:val="en-GB"/>
        </w:rPr>
        <w:t>Analysing</w:t>
      </w:r>
      <w:r w:rsidR="00493370" w:rsidRPr="00DC1B7A">
        <w:rPr>
          <w:sz w:val="20"/>
          <w:szCs w:val="20"/>
          <w:lang w:val="en-GB"/>
        </w:rPr>
        <w:t xml:space="preserve"> future trends from broad SSH perspective</w:t>
      </w:r>
    </w:p>
    <w:p w14:paraId="107EE3A9" w14:textId="77777777" w:rsidR="00493370" w:rsidRPr="00DC1B7A" w:rsidRDefault="00493370" w:rsidP="00493370">
      <w:pPr>
        <w:pStyle w:val="Akapitzlist"/>
        <w:numPr>
          <w:ilvl w:val="3"/>
          <w:numId w:val="13"/>
        </w:numPr>
        <w:ind w:left="1843"/>
        <w:rPr>
          <w:sz w:val="20"/>
          <w:szCs w:val="20"/>
          <w:lang w:val="en-GB"/>
        </w:rPr>
      </w:pPr>
      <w:r w:rsidRPr="00DC1B7A">
        <w:rPr>
          <w:sz w:val="20"/>
          <w:szCs w:val="20"/>
          <w:lang w:val="en-GB"/>
        </w:rPr>
        <w:t>Identifying possible SSH impacts of technological innovations</w:t>
      </w:r>
    </w:p>
    <w:p w14:paraId="6EF08091" w14:textId="77777777" w:rsidR="00493370" w:rsidRPr="00DC1B7A" w:rsidRDefault="00493370" w:rsidP="00493370">
      <w:pPr>
        <w:pStyle w:val="Akapitzlist"/>
        <w:numPr>
          <w:ilvl w:val="3"/>
          <w:numId w:val="13"/>
        </w:numPr>
        <w:ind w:left="1843"/>
        <w:rPr>
          <w:sz w:val="20"/>
          <w:szCs w:val="20"/>
          <w:lang w:val="en-GB"/>
        </w:rPr>
      </w:pPr>
      <w:r w:rsidRPr="00DC1B7A">
        <w:rPr>
          <w:sz w:val="20"/>
          <w:szCs w:val="20"/>
          <w:lang w:val="en-GB"/>
        </w:rPr>
        <w:t xml:space="preserve">Understanding complex socio-technical relations of </w:t>
      </w:r>
      <w:r w:rsidR="009C4CBC" w:rsidRPr="00DC1B7A">
        <w:rPr>
          <w:sz w:val="20"/>
          <w:szCs w:val="20"/>
          <w:lang w:val="en-GB"/>
        </w:rPr>
        <w:t>macro and micro level energy systems</w:t>
      </w:r>
    </w:p>
    <w:p w14:paraId="1B812108" w14:textId="77777777" w:rsidR="000D2BAE" w:rsidRPr="00DC1B7A" w:rsidRDefault="000D2BAE" w:rsidP="00E65B09">
      <w:pPr>
        <w:pStyle w:val="Akapitzlist"/>
        <w:numPr>
          <w:ilvl w:val="1"/>
          <w:numId w:val="13"/>
        </w:numPr>
        <w:rPr>
          <w:sz w:val="20"/>
          <w:szCs w:val="20"/>
          <w:lang w:val="en-GB"/>
        </w:rPr>
      </w:pPr>
      <w:r w:rsidRPr="00DC1B7A">
        <w:rPr>
          <w:sz w:val="20"/>
          <w:szCs w:val="20"/>
          <w:lang w:val="en-GB"/>
        </w:rPr>
        <w:t xml:space="preserve">Social competencies </w:t>
      </w:r>
    </w:p>
    <w:p w14:paraId="43DCE82D" w14:textId="77777777" w:rsidR="00DE484F" w:rsidRPr="00DC1B7A" w:rsidRDefault="009C4CBC" w:rsidP="009C4CBC">
      <w:pPr>
        <w:pStyle w:val="Akapitzlist"/>
        <w:numPr>
          <w:ilvl w:val="3"/>
          <w:numId w:val="13"/>
        </w:numPr>
        <w:ind w:left="1843"/>
        <w:rPr>
          <w:sz w:val="20"/>
          <w:szCs w:val="20"/>
          <w:lang w:val="en-GB"/>
        </w:rPr>
      </w:pPr>
      <w:r w:rsidRPr="00DC1B7A">
        <w:rPr>
          <w:sz w:val="20"/>
          <w:szCs w:val="20"/>
          <w:lang w:val="en-GB"/>
        </w:rPr>
        <w:t>t</w:t>
      </w:r>
      <w:r w:rsidR="00DE484F" w:rsidRPr="00DC1B7A">
        <w:rPr>
          <w:sz w:val="20"/>
          <w:szCs w:val="20"/>
          <w:lang w:val="en-GB"/>
        </w:rPr>
        <w:t>eam work</w:t>
      </w:r>
    </w:p>
    <w:p w14:paraId="0CC3F000" w14:textId="77777777" w:rsidR="009C4CBC" w:rsidRPr="00DC1B7A" w:rsidRDefault="009C4CBC" w:rsidP="009C4CBC">
      <w:pPr>
        <w:pStyle w:val="Akapitzlist"/>
        <w:numPr>
          <w:ilvl w:val="3"/>
          <w:numId w:val="13"/>
        </w:numPr>
        <w:ind w:left="1843"/>
        <w:rPr>
          <w:sz w:val="20"/>
          <w:szCs w:val="20"/>
          <w:lang w:val="en-GB"/>
        </w:rPr>
      </w:pPr>
      <w:r w:rsidRPr="00DC1B7A">
        <w:rPr>
          <w:sz w:val="20"/>
          <w:szCs w:val="20"/>
          <w:lang w:val="en-GB"/>
        </w:rPr>
        <w:t>applying group strategic analysis methods</w:t>
      </w:r>
    </w:p>
    <w:p w14:paraId="53DAE7D2" w14:textId="77777777" w:rsidR="009C4CBC" w:rsidRPr="00DC1B7A" w:rsidRDefault="009C4CBC" w:rsidP="00DE484F">
      <w:pPr>
        <w:pStyle w:val="Akapitzlist"/>
        <w:ind w:left="1440"/>
        <w:rPr>
          <w:sz w:val="20"/>
          <w:szCs w:val="20"/>
          <w:lang w:val="en-GB"/>
        </w:rPr>
      </w:pPr>
    </w:p>
    <w:p w14:paraId="0FFC497F" w14:textId="77777777" w:rsidR="000D2BAE" w:rsidRPr="00DC1B7A" w:rsidRDefault="000D2BAE" w:rsidP="00FA03C3">
      <w:pPr>
        <w:pStyle w:val="Akapitzlist"/>
        <w:numPr>
          <w:ilvl w:val="0"/>
          <w:numId w:val="1"/>
        </w:numPr>
        <w:rPr>
          <w:b/>
          <w:sz w:val="20"/>
          <w:szCs w:val="20"/>
          <w:lang w:val="en-GB"/>
        </w:rPr>
      </w:pPr>
      <w:r w:rsidRPr="00DC1B7A">
        <w:rPr>
          <w:b/>
          <w:sz w:val="20"/>
          <w:szCs w:val="20"/>
          <w:lang w:val="en-GB"/>
        </w:rPr>
        <w:t>Form of classes</w:t>
      </w:r>
    </w:p>
    <w:p w14:paraId="5C9C3752" w14:textId="77777777" w:rsidR="00456DE5" w:rsidRPr="00DC1B7A" w:rsidRDefault="00E65B09" w:rsidP="00456DE5">
      <w:pPr>
        <w:pStyle w:val="Akapitzlist"/>
        <w:numPr>
          <w:ilvl w:val="0"/>
          <w:numId w:val="2"/>
        </w:numPr>
        <w:rPr>
          <w:sz w:val="20"/>
          <w:szCs w:val="20"/>
          <w:lang w:val="en-GB"/>
        </w:rPr>
      </w:pPr>
      <w:r w:rsidRPr="00DC1B7A">
        <w:rPr>
          <w:sz w:val="20"/>
          <w:szCs w:val="20"/>
          <w:lang w:val="en-GB"/>
        </w:rPr>
        <w:t>Lecture, seminars</w:t>
      </w:r>
      <w:r w:rsidR="009C4CBC" w:rsidRPr="00DC1B7A">
        <w:rPr>
          <w:sz w:val="20"/>
          <w:szCs w:val="20"/>
          <w:lang w:val="en-GB"/>
        </w:rPr>
        <w:t xml:space="preserve"> with presentations; group work</w:t>
      </w:r>
    </w:p>
    <w:p w14:paraId="700328BE" w14:textId="2E420FDD" w:rsidR="00456DE5" w:rsidRPr="00DC1B7A" w:rsidRDefault="009C4CBC" w:rsidP="00456DE5">
      <w:pPr>
        <w:pStyle w:val="Akapitzlist"/>
        <w:numPr>
          <w:ilvl w:val="0"/>
          <w:numId w:val="2"/>
        </w:numPr>
        <w:rPr>
          <w:sz w:val="20"/>
          <w:szCs w:val="20"/>
          <w:lang w:val="en-GB"/>
        </w:rPr>
      </w:pPr>
      <w:r w:rsidRPr="00DC1B7A">
        <w:rPr>
          <w:sz w:val="20"/>
          <w:szCs w:val="20"/>
          <w:lang w:val="en-GB"/>
        </w:rPr>
        <w:t xml:space="preserve">Three </w:t>
      </w:r>
      <w:r w:rsidR="00310DCE" w:rsidRPr="00DC1B7A">
        <w:rPr>
          <w:sz w:val="20"/>
          <w:szCs w:val="20"/>
          <w:lang w:val="en-GB"/>
        </w:rPr>
        <w:t>stages</w:t>
      </w:r>
      <w:r w:rsidR="00456DE5" w:rsidRPr="00DC1B7A">
        <w:rPr>
          <w:sz w:val="20"/>
          <w:szCs w:val="20"/>
          <w:lang w:val="en-GB"/>
        </w:rPr>
        <w:t xml:space="preserve"> (</w:t>
      </w:r>
      <w:r w:rsidR="00AA4F80">
        <w:rPr>
          <w:sz w:val="20"/>
          <w:szCs w:val="20"/>
          <w:lang w:val="en-GB"/>
        </w:rPr>
        <w:t>3x45min</w:t>
      </w:r>
      <w:r w:rsidR="00456DE5" w:rsidRPr="00DC1B7A">
        <w:rPr>
          <w:sz w:val="20"/>
          <w:szCs w:val="20"/>
          <w:lang w:val="en-GB"/>
        </w:rPr>
        <w:t>) for up to 20 students.</w:t>
      </w:r>
    </w:p>
    <w:p w14:paraId="443EE6B4" w14:textId="77777777" w:rsidR="00456DE5" w:rsidRPr="00DC1B7A" w:rsidRDefault="00310DCE" w:rsidP="00456DE5">
      <w:pPr>
        <w:pStyle w:val="Akapitzlist"/>
        <w:numPr>
          <w:ilvl w:val="0"/>
          <w:numId w:val="2"/>
        </w:numPr>
        <w:rPr>
          <w:sz w:val="20"/>
          <w:szCs w:val="20"/>
          <w:lang w:val="en-GB"/>
        </w:rPr>
      </w:pPr>
      <w:r w:rsidRPr="00DC1B7A">
        <w:rPr>
          <w:sz w:val="20"/>
          <w:szCs w:val="20"/>
          <w:lang w:val="en-GB"/>
        </w:rPr>
        <w:t>At least 70</w:t>
      </w:r>
      <w:r w:rsidR="00456DE5" w:rsidRPr="00DC1B7A">
        <w:rPr>
          <w:sz w:val="20"/>
          <w:szCs w:val="20"/>
          <w:lang w:val="en-GB"/>
        </w:rPr>
        <w:t>% direct student participation.</w:t>
      </w:r>
    </w:p>
    <w:p w14:paraId="3C254D99" w14:textId="77777777" w:rsidR="00456DE5" w:rsidRPr="00DC1B7A" w:rsidRDefault="00456DE5" w:rsidP="00456DE5">
      <w:pPr>
        <w:pStyle w:val="Akapitzlist"/>
        <w:numPr>
          <w:ilvl w:val="0"/>
          <w:numId w:val="2"/>
        </w:numPr>
        <w:rPr>
          <w:sz w:val="20"/>
          <w:szCs w:val="20"/>
          <w:lang w:val="en-GB"/>
        </w:rPr>
      </w:pPr>
      <w:r w:rsidRPr="00DC1B7A">
        <w:rPr>
          <w:sz w:val="20"/>
          <w:szCs w:val="20"/>
          <w:lang w:val="en-GB"/>
        </w:rPr>
        <w:t xml:space="preserve">Additional self-study in-between </w:t>
      </w:r>
      <w:r w:rsidR="00310DCE" w:rsidRPr="00DC1B7A">
        <w:rPr>
          <w:sz w:val="20"/>
          <w:szCs w:val="20"/>
          <w:lang w:val="en-GB"/>
        </w:rPr>
        <w:t>stages</w:t>
      </w:r>
    </w:p>
    <w:p w14:paraId="7E1EC7FC" w14:textId="77777777" w:rsidR="000D2BAE" w:rsidRPr="00DC1B7A" w:rsidRDefault="000D2BAE" w:rsidP="00FA03C3">
      <w:pPr>
        <w:pStyle w:val="Akapitzlist"/>
        <w:numPr>
          <w:ilvl w:val="0"/>
          <w:numId w:val="1"/>
        </w:numPr>
        <w:rPr>
          <w:b/>
          <w:sz w:val="20"/>
          <w:szCs w:val="20"/>
          <w:lang w:val="en-GB"/>
        </w:rPr>
      </w:pPr>
      <w:r w:rsidRPr="00DC1B7A">
        <w:rPr>
          <w:b/>
          <w:sz w:val="20"/>
          <w:szCs w:val="20"/>
          <w:lang w:val="en-GB"/>
        </w:rPr>
        <w:t>Teaching methods</w:t>
      </w:r>
      <w:r w:rsidR="00310DCE" w:rsidRPr="00DC1B7A">
        <w:rPr>
          <w:b/>
          <w:sz w:val="20"/>
          <w:szCs w:val="20"/>
          <w:lang w:val="en-GB"/>
        </w:rPr>
        <w:t xml:space="preserve"> </w:t>
      </w:r>
    </w:p>
    <w:p w14:paraId="7DEB13D7" w14:textId="77777777" w:rsidR="00B9714E" w:rsidRPr="00DC1B7A" w:rsidRDefault="00310DCE" w:rsidP="00B9714E">
      <w:pPr>
        <w:pStyle w:val="Akapitzlist"/>
        <w:numPr>
          <w:ilvl w:val="0"/>
          <w:numId w:val="3"/>
        </w:numPr>
        <w:rPr>
          <w:color w:val="538135" w:themeColor="accent6" w:themeShade="BF"/>
          <w:sz w:val="20"/>
          <w:szCs w:val="20"/>
          <w:lang w:val="en-GB"/>
        </w:rPr>
      </w:pPr>
      <w:r w:rsidRPr="00DC1B7A">
        <w:rPr>
          <w:color w:val="000000" w:themeColor="text1"/>
          <w:sz w:val="20"/>
          <w:szCs w:val="20"/>
          <w:lang w:val="en-GB"/>
        </w:rPr>
        <w:t>Concept p</w:t>
      </w:r>
      <w:r w:rsidR="00B9714E" w:rsidRPr="00DC1B7A">
        <w:rPr>
          <w:color w:val="000000" w:themeColor="text1"/>
          <w:sz w:val="20"/>
          <w:szCs w:val="20"/>
          <w:lang w:val="en-GB"/>
        </w:rPr>
        <w:t xml:space="preserve">roblem presentation </w:t>
      </w:r>
      <w:r w:rsidRPr="00DC1B7A">
        <w:rPr>
          <w:color w:val="000000" w:themeColor="text1"/>
          <w:sz w:val="20"/>
          <w:szCs w:val="20"/>
          <w:lang w:val="en-GB"/>
        </w:rPr>
        <w:t>(</w:t>
      </w:r>
      <w:r w:rsidR="008A1046" w:rsidRPr="00DC1B7A">
        <w:rPr>
          <w:sz w:val="20"/>
          <w:szCs w:val="20"/>
          <w:lang w:val="en-GB"/>
        </w:rPr>
        <w:t>power point</w:t>
      </w:r>
      <w:r w:rsidRPr="00DC1B7A">
        <w:rPr>
          <w:color w:val="000000" w:themeColor="text1"/>
          <w:sz w:val="20"/>
          <w:szCs w:val="20"/>
          <w:lang w:val="en-GB"/>
        </w:rPr>
        <w:t>) with brainstorming, discussion.</w:t>
      </w:r>
    </w:p>
    <w:p w14:paraId="3E6524B4" w14:textId="77777777" w:rsidR="00B9714E" w:rsidRPr="00DC1B7A" w:rsidRDefault="00310DCE" w:rsidP="00B9714E">
      <w:pPr>
        <w:pStyle w:val="Akapitzlist"/>
        <w:numPr>
          <w:ilvl w:val="0"/>
          <w:numId w:val="3"/>
        </w:numPr>
        <w:rPr>
          <w:color w:val="538135" w:themeColor="accent6" w:themeShade="BF"/>
          <w:sz w:val="20"/>
          <w:szCs w:val="20"/>
          <w:lang w:val="en-GB"/>
        </w:rPr>
      </w:pPr>
      <w:r w:rsidRPr="00DC1B7A">
        <w:rPr>
          <w:color w:val="000000" w:themeColor="text1"/>
          <w:sz w:val="20"/>
          <w:szCs w:val="20"/>
          <w:lang w:val="en-GB"/>
        </w:rPr>
        <w:lastRenderedPageBreak/>
        <w:t>Student project with Webquest, case study, analysis</w:t>
      </w:r>
    </w:p>
    <w:p w14:paraId="493DE222" w14:textId="77777777" w:rsidR="00310DCE" w:rsidRPr="00DC1B7A" w:rsidRDefault="00310DCE" w:rsidP="00B9714E">
      <w:pPr>
        <w:pStyle w:val="Akapitzlist"/>
        <w:numPr>
          <w:ilvl w:val="0"/>
          <w:numId w:val="3"/>
        </w:numPr>
        <w:rPr>
          <w:color w:val="538135" w:themeColor="accent6" w:themeShade="BF"/>
          <w:sz w:val="20"/>
          <w:szCs w:val="20"/>
          <w:lang w:val="en-GB"/>
        </w:rPr>
      </w:pPr>
      <w:r w:rsidRPr="00DC1B7A">
        <w:rPr>
          <w:color w:val="000000" w:themeColor="text1"/>
          <w:sz w:val="20"/>
          <w:szCs w:val="20"/>
          <w:lang w:val="en-GB"/>
        </w:rPr>
        <w:t>Workshops</w:t>
      </w:r>
    </w:p>
    <w:p w14:paraId="66191CE6" w14:textId="7BABE79C" w:rsidR="009C4CBC" w:rsidRPr="00DC1B7A" w:rsidRDefault="00E23BD5" w:rsidP="009C4CBC">
      <w:pPr>
        <w:pStyle w:val="Akapitzlist"/>
        <w:numPr>
          <w:ilvl w:val="0"/>
          <w:numId w:val="3"/>
        </w:numPr>
        <w:rPr>
          <w:color w:val="538135" w:themeColor="accent6" w:themeShade="BF"/>
          <w:sz w:val="20"/>
          <w:szCs w:val="20"/>
          <w:lang w:val="en-GB"/>
        </w:rPr>
      </w:pPr>
      <w:r>
        <w:rPr>
          <w:color w:val="000000" w:themeColor="text1"/>
          <w:sz w:val="20"/>
          <w:szCs w:val="20"/>
          <w:lang w:val="en-GB"/>
        </w:rPr>
        <w:t>Scenario analysis</w:t>
      </w:r>
    </w:p>
    <w:p w14:paraId="6C7688A1" w14:textId="77777777" w:rsidR="009C4CBC" w:rsidRPr="00DC1B7A" w:rsidRDefault="009C4CBC" w:rsidP="00C16C79">
      <w:pPr>
        <w:ind w:left="1080"/>
        <w:rPr>
          <w:color w:val="538135" w:themeColor="accent6" w:themeShade="BF"/>
          <w:sz w:val="20"/>
          <w:szCs w:val="20"/>
          <w:lang w:val="en-GB"/>
        </w:rPr>
      </w:pPr>
    </w:p>
    <w:p w14:paraId="1A6489F8" w14:textId="77777777" w:rsidR="000D2BAE" w:rsidRPr="00DC1B7A" w:rsidRDefault="00FF3EDE" w:rsidP="00FA03C3">
      <w:pPr>
        <w:pStyle w:val="Akapitzlist"/>
        <w:numPr>
          <w:ilvl w:val="0"/>
          <w:numId w:val="1"/>
        </w:numPr>
        <w:rPr>
          <w:b/>
          <w:sz w:val="20"/>
          <w:szCs w:val="20"/>
          <w:lang w:val="en-GB"/>
        </w:rPr>
      </w:pPr>
      <w:r w:rsidRPr="00DC1B7A">
        <w:rPr>
          <w:b/>
          <w:sz w:val="20"/>
          <w:szCs w:val="20"/>
          <w:lang w:val="en-GB"/>
        </w:rPr>
        <w:t>General</w:t>
      </w:r>
      <w:r w:rsidR="00D45F86" w:rsidRPr="00DC1B7A">
        <w:rPr>
          <w:b/>
          <w:sz w:val="20"/>
          <w:szCs w:val="20"/>
          <w:lang w:val="en-GB"/>
        </w:rPr>
        <w:t xml:space="preserve"> c</w:t>
      </w:r>
      <w:r w:rsidR="000D2BAE" w:rsidRPr="00DC1B7A">
        <w:rPr>
          <w:b/>
          <w:sz w:val="20"/>
          <w:szCs w:val="20"/>
          <w:lang w:val="en-GB"/>
        </w:rPr>
        <w:t>lasses plan</w:t>
      </w:r>
    </w:p>
    <w:p w14:paraId="1E0D9DC7" w14:textId="6A8DF36E" w:rsidR="00310DCE" w:rsidRPr="00DC1B7A" w:rsidRDefault="00310DCE" w:rsidP="00E65B09">
      <w:pPr>
        <w:pStyle w:val="Akapitzlist"/>
        <w:ind w:left="1440"/>
        <w:rPr>
          <w:color w:val="000000" w:themeColor="text1"/>
          <w:sz w:val="20"/>
          <w:szCs w:val="20"/>
          <w:u w:val="single"/>
          <w:lang w:val="en-GB"/>
        </w:rPr>
      </w:pPr>
      <w:r w:rsidRPr="00DC1B7A">
        <w:rPr>
          <w:color w:val="000000" w:themeColor="text1"/>
          <w:sz w:val="20"/>
          <w:szCs w:val="20"/>
          <w:u w:val="single"/>
          <w:lang w:val="en-GB"/>
        </w:rPr>
        <w:t>S</w:t>
      </w:r>
      <w:r w:rsidR="003815D3">
        <w:rPr>
          <w:color w:val="000000" w:themeColor="text1"/>
          <w:sz w:val="20"/>
          <w:szCs w:val="20"/>
          <w:u w:val="single"/>
          <w:lang w:val="en-GB"/>
        </w:rPr>
        <w:t>ession</w:t>
      </w:r>
      <w:r w:rsidRPr="00DC1B7A">
        <w:rPr>
          <w:color w:val="000000" w:themeColor="text1"/>
          <w:sz w:val="20"/>
          <w:szCs w:val="20"/>
          <w:u w:val="single"/>
          <w:lang w:val="en-GB"/>
        </w:rPr>
        <w:t xml:space="preserve"> 1 </w:t>
      </w:r>
      <w:r w:rsidR="009C4CBC" w:rsidRPr="00DC1B7A">
        <w:rPr>
          <w:color w:val="000000" w:themeColor="text1"/>
          <w:sz w:val="20"/>
          <w:szCs w:val="20"/>
          <w:u w:val="single"/>
          <w:lang w:val="en-GB"/>
        </w:rPr>
        <w:t>Innovative technological solutions in energy production and distribution</w:t>
      </w:r>
      <w:r w:rsidR="00E65B09" w:rsidRPr="00DC1B7A">
        <w:rPr>
          <w:color w:val="000000" w:themeColor="text1"/>
          <w:sz w:val="20"/>
          <w:szCs w:val="20"/>
          <w:u w:val="single"/>
          <w:lang w:val="en-GB"/>
        </w:rPr>
        <w:t xml:space="preserve"> </w:t>
      </w:r>
      <w:r w:rsidRPr="00DC1B7A">
        <w:rPr>
          <w:color w:val="000000" w:themeColor="text1"/>
          <w:sz w:val="20"/>
          <w:szCs w:val="20"/>
          <w:u w:val="single"/>
          <w:lang w:val="en-GB"/>
        </w:rPr>
        <w:t>(</w:t>
      </w:r>
      <w:r w:rsidR="00F129A2" w:rsidRPr="00DC1B7A">
        <w:rPr>
          <w:color w:val="000000" w:themeColor="text1"/>
          <w:sz w:val="20"/>
          <w:szCs w:val="20"/>
          <w:u w:val="single"/>
          <w:lang w:val="en-GB"/>
        </w:rPr>
        <w:t>3</w:t>
      </w:r>
      <w:r w:rsidR="00AA4F80">
        <w:rPr>
          <w:color w:val="000000" w:themeColor="text1"/>
          <w:sz w:val="20"/>
          <w:szCs w:val="20"/>
          <w:u w:val="single"/>
          <w:lang w:val="en-GB"/>
        </w:rPr>
        <w:t>x45min</w:t>
      </w:r>
      <w:r w:rsidRPr="00DC1B7A">
        <w:rPr>
          <w:color w:val="000000" w:themeColor="text1"/>
          <w:sz w:val="20"/>
          <w:szCs w:val="20"/>
          <w:u w:val="single"/>
          <w:lang w:val="en-GB"/>
        </w:rPr>
        <w:t>)</w:t>
      </w:r>
    </w:p>
    <w:p w14:paraId="2B09F428" w14:textId="3F0ECB7B" w:rsidR="009C4CBC" w:rsidRPr="006F41A9" w:rsidRDefault="00310DCE" w:rsidP="006F41A9">
      <w:pPr>
        <w:pStyle w:val="Akapitzlist"/>
        <w:numPr>
          <w:ilvl w:val="2"/>
          <w:numId w:val="6"/>
        </w:numPr>
        <w:rPr>
          <w:color w:val="000000" w:themeColor="text1"/>
          <w:sz w:val="20"/>
          <w:szCs w:val="20"/>
          <w:lang w:val="en-GB"/>
        </w:rPr>
      </w:pPr>
      <w:r w:rsidRPr="00DC1B7A">
        <w:rPr>
          <w:color w:val="000000" w:themeColor="text1"/>
          <w:sz w:val="20"/>
          <w:szCs w:val="20"/>
          <w:lang w:val="en-GB"/>
        </w:rPr>
        <w:t xml:space="preserve">An introductory open-form (with student interaction) lecture on </w:t>
      </w:r>
      <w:r w:rsidR="009C4CBC" w:rsidRPr="00DC1B7A">
        <w:rPr>
          <w:color w:val="000000" w:themeColor="text1"/>
          <w:sz w:val="20"/>
          <w:szCs w:val="20"/>
          <w:lang w:val="en-GB"/>
        </w:rPr>
        <w:t xml:space="preserve">innovative technological solutions of producing and distributing energy </w:t>
      </w:r>
    </w:p>
    <w:p w14:paraId="7DA4B19B" w14:textId="367B9E3E" w:rsidR="006F41A9" w:rsidRDefault="006F41A9" w:rsidP="00E65B09">
      <w:pPr>
        <w:pStyle w:val="Akapitzlist"/>
        <w:numPr>
          <w:ilvl w:val="2"/>
          <w:numId w:val="6"/>
        </w:numPr>
        <w:rPr>
          <w:color w:val="000000" w:themeColor="text1"/>
          <w:sz w:val="20"/>
          <w:szCs w:val="20"/>
          <w:lang w:val="en-GB"/>
        </w:rPr>
      </w:pPr>
      <w:r>
        <w:rPr>
          <w:color w:val="000000" w:themeColor="text1"/>
          <w:sz w:val="20"/>
          <w:szCs w:val="20"/>
          <w:lang w:val="en-GB"/>
        </w:rPr>
        <w:t>Case study analysis</w:t>
      </w:r>
    </w:p>
    <w:p w14:paraId="37E87E9E" w14:textId="35A10760" w:rsidR="00310DCE" w:rsidRPr="00DC1B7A" w:rsidRDefault="009C4CBC" w:rsidP="00E65B09">
      <w:pPr>
        <w:pStyle w:val="Akapitzlist"/>
        <w:numPr>
          <w:ilvl w:val="2"/>
          <w:numId w:val="6"/>
        </w:numPr>
        <w:rPr>
          <w:color w:val="000000" w:themeColor="text1"/>
          <w:sz w:val="20"/>
          <w:szCs w:val="20"/>
          <w:lang w:val="en-GB"/>
        </w:rPr>
      </w:pPr>
      <w:r w:rsidRPr="00DC1B7A">
        <w:rPr>
          <w:color w:val="000000" w:themeColor="text1"/>
          <w:sz w:val="20"/>
          <w:szCs w:val="20"/>
          <w:lang w:val="en-GB"/>
        </w:rPr>
        <w:t xml:space="preserve">Open discussion of possible consequences </w:t>
      </w:r>
      <w:r w:rsidR="00907FE3" w:rsidRPr="00DC1B7A">
        <w:rPr>
          <w:color w:val="000000" w:themeColor="text1"/>
          <w:sz w:val="20"/>
          <w:szCs w:val="20"/>
          <w:lang w:val="en-GB"/>
        </w:rPr>
        <w:t xml:space="preserve">(technical and non-technical) </w:t>
      </w:r>
      <w:r w:rsidRPr="00DC1B7A">
        <w:rPr>
          <w:color w:val="000000" w:themeColor="text1"/>
          <w:sz w:val="20"/>
          <w:szCs w:val="20"/>
          <w:lang w:val="en-GB"/>
        </w:rPr>
        <w:t>of implementation of presented technologies: from central to distributed, local energy systems.</w:t>
      </w:r>
    </w:p>
    <w:p w14:paraId="6D4E564D" w14:textId="77777777" w:rsidR="0068650E" w:rsidRPr="00DC1B7A" w:rsidRDefault="0068650E" w:rsidP="009C4CBC">
      <w:pPr>
        <w:ind w:left="1980"/>
        <w:rPr>
          <w:color w:val="000000" w:themeColor="text1"/>
          <w:sz w:val="20"/>
          <w:szCs w:val="20"/>
          <w:lang w:val="en-GB"/>
        </w:rPr>
      </w:pPr>
      <w:r w:rsidRPr="00DC1B7A">
        <w:rPr>
          <w:color w:val="000000" w:themeColor="text1"/>
          <w:sz w:val="20"/>
          <w:szCs w:val="20"/>
          <w:lang w:val="en-GB"/>
        </w:rPr>
        <w:t>MATERIALS: presentation</w:t>
      </w:r>
      <w:r w:rsidR="009C4CBC" w:rsidRPr="00DC1B7A">
        <w:rPr>
          <w:color w:val="000000" w:themeColor="text1"/>
          <w:sz w:val="20"/>
          <w:szCs w:val="20"/>
          <w:lang w:val="en-GB"/>
        </w:rPr>
        <w:t>, info materials related to the presented technologies</w:t>
      </w:r>
    </w:p>
    <w:p w14:paraId="7151BF2E" w14:textId="77777777" w:rsidR="004E6A4A" w:rsidRPr="00DC1B7A" w:rsidRDefault="009C4CBC" w:rsidP="004E6A4A">
      <w:pPr>
        <w:ind w:left="1985" w:hanging="569"/>
        <w:rPr>
          <w:color w:val="000000" w:themeColor="text1"/>
          <w:sz w:val="20"/>
          <w:szCs w:val="20"/>
          <w:lang w:val="en-GB"/>
        </w:rPr>
      </w:pPr>
      <w:r w:rsidRPr="00DC1B7A">
        <w:rPr>
          <w:color w:val="000000" w:themeColor="text1"/>
          <w:sz w:val="20"/>
          <w:szCs w:val="20"/>
          <w:u w:val="single"/>
          <w:lang w:val="en-GB"/>
        </w:rPr>
        <w:t>Self-study in-between:</w:t>
      </w:r>
      <w:r w:rsidR="004E6A4A" w:rsidRPr="00DC1B7A">
        <w:rPr>
          <w:color w:val="000000" w:themeColor="text1"/>
          <w:sz w:val="20"/>
          <w:szCs w:val="20"/>
          <w:u w:val="single"/>
          <w:lang w:val="en-GB"/>
        </w:rPr>
        <w:t xml:space="preserve"> </w:t>
      </w:r>
      <w:r w:rsidR="004E6A4A" w:rsidRPr="00DC1B7A">
        <w:rPr>
          <w:color w:val="000000" w:themeColor="text1"/>
          <w:sz w:val="20"/>
          <w:szCs w:val="20"/>
          <w:lang w:val="en-GB"/>
        </w:rPr>
        <w:t xml:space="preserve"> Exam</w:t>
      </w:r>
      <w:r w:rsidR="00D42552" w:rsidRPr="00DC1B7A">
        <w:rPr>
          <w:color w:val="000000" w:themeColor="text1"/>
          <w:sz w:val="20"/>
          <w:szCs w:val="20"/>
          <w:lang w:val="en-GB"/>
        </w:rPr>
        <w:t>ples of existing and potential distributed</w:t>
      </w:r>
      <w:r w:rsidR="004E6A4A" w:rsidRPr="00DC1B7A">
        <w:rPr>
          <w:color w:val="000000" w:themeColor="text1"/>
          <w:sz w:val="20"/>
          <w:szCs w:val="20"/>
          <w:lang w:val="en-GB"/>
        </w:rPr>
        <w:t xml:space="preserve"> energy systems’ solutions, such as:</w:t>
      </w:r>
    </w:p>
    <w:p w14:paraId="6820479D" w14:textId="77777777" w:rsidR="004E6A4A" w:rsidRPr="00DC1B7A" w:rsidRDefault="004E6A4A" w:rsidP="004E6A4A">
      <w:pPr>
        <w:pStyle w:val="Akapitzlist"/>
        <w:numPr>
          <w:ilvl w:val="0"/>
          <w:numId w:val="14"/>
        </w:numPr>
        <w:rPr>
          <w:color w:val="000000" w:themeColor="text1"/>
          <w:sz w:val="20"/>
          <w:szCs w:val="20"/>
          <w:lang w:val="en-GB"/>
        </w:rPr>
      </w:pPr>
      <w:r w:rsidRPr="00DC1B7A">
        <w:rPr>
          <w:color w:val="000000" w:themeColor="text1"/>
          <w:sz w:val="20"/>
          <w:szCs w:val="20"/>
          <w:lang w:val="en-GB"/>
        </w:rPr>
        <w:t>prosumption</w:t>
      </w:r>
    </w:p>
    <w:p w14:paraId="39682E46" w14:textId="77777777" w:rsidR="004E6A4A" w:rsidRPr="00DC1B7A" w:rsidRDefault="004E6A4A" w:rsidP="004E6A4A">
      <w:pPr>
        <w:pStyle w:val="Akapitzlist"/>
        <w:numPr>
          <w:ilvl w:val="0"/>
          <w:numId w:val="14"/>
        </w:numPr>
        <w:rPr>
          <w:color w:val="000000" w:themeColor="text1"/>
          <w:sz w:val="20"/>
          <w:szCs w:val="20"/>
          <w:lang w:val="en-GB"/>
        </w:rPr>
      </w:pPr>
      <w:r w:rsidRPr="00DC1B7A">
        <w:rPr>
          <w:color w:val="000000" w:themeColor="text1"/>
          <w:sz w:val="20"/>
          <w:szCs w:val="20"/>
          <w:lang w:val="en-GB"/>
        </w:rPr>
        <w:t>energy independent (autonomous) communities</w:t>
      </w:r>
    </w:p>
    <w:p w14:paraId="6CC3FDE8" w14:textId="77777777" w:rsidR="004E6A4A" w:rsidRPr="00DC1B7A" w:rsidRDefault="004E6A4A" w:rsidP="004E6A4A">
      <w:pPr>
        <w:pStyle w:val="Akapitzlist"/>
        <w:numPr>
          <w:ilvl w:val="0"/>
          <w:numId w:val="14"/>
        </w:numPr>
        <w:rPr>
          <w:color w:val="000000" w:themeColor="text1"/>
          <w:sz w:val="20"/>
          <w:szCs w:val="20"/>
          <w:lang w:val="en-GB"/>
        </w:rPr>
      </w:pPr>
      <w:r w:rsidRPr="00DC1B7A">
        <w:rPr>
          <w:color w:val="000000" w:themeColor="text1"/>
          <w:sz w:val="20"/>
          <w:szCs w:val="20"/>
          <w:lang w:val="en-GB"/>
        </w:rPr>
        <w:t xml:space="preserve">use of RES in </w:t>
      </w:r>
      <w:r w:rsidR="00D42552" w:rsidRPr="00DC1B7A">
        <w:rPr>
          <w:color w:val="000000" w:themeColor="text1"/>
          <w:sz w:val="20"/>
          <w:szCs w:val="20"/>
          <w:lang w:val="en-GB"/>
        </w:rPr>
        <w:t>D</w:t>
      </w:r>
      <w:r w:rsidRPr="00DC1B7A">
        <w:rPr>
          <w:color w:val="000000" w:themeColor="text1"/>
          <w:sz w:val="20"/>
          <w:szCs w:val="20"/>
          <w:lang w:val="en-GB"/>
        </w:rPr>
        <w:t>ES</w:t>
      </w:r>
    </w:p>
    <w:p w14:paraId="35F09C40" w14:textId="77777777" w:rsidR="004E6A4A" w:rsidRPr="00DC1B7A" w:rsidRDefault="004E6A4A" w:rsidP="004E6A4A">
      <w:pPr>
        <w:ind w:left="1985" w:hanging="569"/>
        <w:rPr>
          <w:color w:val="000000" w:themeColor="text1"/>
          <w:sz w:val="20"/>
          <w:szCs w:val="20"/>
          <w:lang w:val="en-GB"/>
        </w:rPr>
      </w:pPr>
      <w:r w:rsidRPr="00DC1B7A">
        <w:rPr>
          <w:color w:val="000000" w:themeColor="text1"/>
          <w:sz w:val="20"/>
          <w:szCs w:val="20"/>
          <w:lang w:val="en-GB"/>
        </w:rPr>
        <w:t xml:space="preserve"> </w:t>
      </w:r>
      <w:r w:rsidRPr="00DC1B7A">
        <w:rPr>
          <w:color w:val="000000" w:themeColor="text1"/>
          <w:sz w:val="20"/>
          <w:szCs w:val="20"/>
          <w:u w:val="single"/>
          <w:lang w:val="en-GB"/>
        </w:rPr>
        <w:t>Assignment</w:t>
      </w:r>
      <w:r w:rsidRPr="00DC1B7A">
        <w:rPr>
          <w:color w:val="000000" w:themeColor="text1"/>
          <w:sz w:val="20"/>
          <w:szCs w:val="20"/>
          <w:lang w:val="en-GB"/>
        </w:rPr>
        <w:t xml:space="preserve">: students in groups of three prepare a short (5 minutes) presentation of a chosen </w:t>
      </w:r>
      <w:r w:rsidR="00D42552" w:rsidRPr="00DC1B7A">
        <w:rPr>
          <w:color w:val="000000" w:themeColor="text1"/>
          <w:sz w:val="20"/>
          <w:szCs w:val="20"/>
          <w:lang w:val="en-GB"/>
        </w:rPr>
        <w:t>D</w:t>
      </w:r>
      <w:r w:rsidRPr="00DC1B7A">
        <w:rPr>
          <w:color w:val="000000" w:themeColor="text1"/>
          <w:sz w:val="20"/>
          <w:szCs w:val="20"/>
          <w:lang w:val="en-GB"/>
        </w:rPr>
        <w:t>ES-solution.</w:t>
      </w:r>
    </w:p>
    <w:p w14:paraId="6AA71D89" w14:textId="50A231E0" w:rsidR="00310DCE" w:rsidRPr="00DC1B7A" w:rsidRDefault="0068650E" w:rsidP="00E65B09">
      <w:pPr>
        <w:pStyle w:val="Akapitzlist"/>
        <w:ind w:left="1440"/>
        <w:rPr>
          <w:color w:val="000000" w:themeColor="text1"/>
          <w:sz w:val="20"/>
          <w:szCs w:val="20"/>
          <w:u w:val="single"/>
          <w:lang w:val="en-GB"/>
        </w:rPr>
      </w:pPr>
      <w:r w:rsidRPr="00DC1B7A">
        <w:rPr>
          <w:color w:val="000000" w:themeColor="text1"/>
          <w:sz w:val="20"/>
          <w:szCs w:val="20"/>
          <w:u w:val="single"/>
          <w:lang w:val="en-GB"/>
        </w:rPr>
        <w:t>S</w:t>
      </w:r>
      <w:r w:rsidR="003815D3">
        <w:rPr>
          <w:color w:val="000000" w:themeColor="text1"/>
          <w:sz w:val="20"/>
          <w:szCs w:val="20"/>
          <w:u w:val="single"/>
          <w:lang w:val="en-GB"/>
        </w:rPr>
        <w:t>ession</w:t>
      </w:r>
      <w:r w:rsidRPr="00DC1B7A">
        <w:rPr>
          <w:color w:val="000000" w:themeColor="text1"/>
          <w:sz w:val="20"/>
          <w:szCs w:val="20"/>
          <w:u w:val="single"/>
          <w:lang w:val="en-GB"/>
        </w:rPr>
        <w:t xml:space="preserve"> 2 </w:t>
      </w:r>
      <w:r w:rsidR="007700C1" w:rsidRPr="007700C1">
        <w:rPr>
          <w:color w:val="000000" w:themeColor="text1"/>
          <w:sz w:val="20"/>
          <w:szCs w:val="20"/>
          <w:u w:val="single"/>
          <w:lang w:val="en-GB"/>
        </w:rPr>
        <w:t>Decentralised</w:t>
      </w:r>
      <w:r w:rsidR="009C4CBC" w:rsidRPr="007700C1">
        <w:rPr>
          <w:color w:val="000000" w:themeColor="text1"/>
          <w:sz w:val="20"/>
          <w:szCs w:val="20"/>
          <w:u w:val="single"/>
          <w:lang w:val="en-GB"/>
        </w:rPr>
        <w:t xml:space="preserve"> </w:t>
      </w:r>
      <w:r w:rsidR="007700C1">
        <w:rPr>
          <w:color w:val="000000" w:themeColor="text1"/>
          <w:sz w:val="20"/>
          <w:szCs w:val="20"/>
          <w:u w:val="single"/>
          <w:lang w:val="en-GB"/>
        </w:rPr>
        <w:t>energy s</w:t>
      </w:r>
      <w:r w:rsidR="009C4CBC" w:rsidRPr="00DC1B7A">
        <w:rPr>
          <w:color w:val="000000" w:themeColor="text1"/>
          <w:sz w:val="20"/>
          <w:szCs w:val="20"/>
          <w:u w:val="single"/>
          <w:lang w:val="en-GB"/>
        </w:rPr>
        <w:t>ystems from SSH perspective</w:t>
      </w:r>
      <w:r w:rsidRPr="00DC1B7A">
        <w:rPr>
          <w:color w:val="000000" w:themeColor="text1"/>
          <w:sz w:val="20"/>
          <w:szCs w:val="20"/>
          <w:u w:val="single"/>
          <w:lang w:val="en-GB"/>
        </w:rPr>
        <w:t xml:space="preserve"> (</w:t>
      </w:r>
      <w:r w:rsidR="006D1B70">
        <w:rPr>
          <w:color w:val="000000" w:themeColor="text1"/>
          <w:sz w:val="20"/>
          <w:szCs w:val="20"/>
          <w:u w:val="single"/>
          <w:lang w:val="en-GB"/>
        </w:rPr>
        <w:t>3</w:t>
      </w:r>
      <w:r w:rsidR="00AA4F80">
        <w:rPr>
          <w:color w:val="000000" w:themeColor="text1"/>
          <w:sz w:val="20"/>
          <w:szCs w:val="20"/>
          <w:u w:val="single"/>
          <w:lang w:val="en-GB"/>
        </w:rPr>
        <w:t>x45min</w:t>
      </w:r>
      <w:r w:rsidRPr="00DC1B7A">
        <w:rPr>
          <w:color w:val="000000" w:themeColor="text1"/>
          <w:sz w:val="20"/>
          <w:szCs w:val="20"/>
          <w:u w:val="single"/>
          <w:lang w:val="en-GB"/>
        </w:rPr>
        <w:t>)</w:t>
      </w:r>
    </w:p>
    <w:p w14:paraId="28250C41" w14:textId="77777777" w:rsidR="00E65B09" w:rsidRPr="00DC1B7A" w:rsidRDefault="004E6A4A" w:rsidP="003858EB">
      <w:pPr>
        <w:pStyle w:val="Akapitzlist"/>
        <w:numPr>
          <w:ilvl w:val="0"/>
          <w:numId w:val="15"/>
        </w:numPr>
        <w:rPr>
          <w:color w:val="000000" w:themeColor="text1"/>
          <w:sz w:val="20"/>
          <w:szCs w:val="20"/>
          <w:u w:val="single"/>
          <w:lang w:val="en-GB"/>
        </w:rPr>
      </w:pPr>
      <w:r w:rsidRPr="00DC1B7A">
        <w:rPr>
          <w:color w:val="000000" w:themeColor="text1"/>
          <w:sz w:val="20"/>
          <w:szCs w:val="20"/>
          <w:lang w:val="en-GB"/>
        </w:rPr>
        <w:t xml:space="preserve">Presentation of the </w:t>
      </w:r>
      <w:r w:rsidR="003858EB" w:rsidRPr="00DC1B7A">
        <w:rPr>
          <w:color w:val="000000" w:themeColor="text1"/>
          <w:sz w:val="20"/>
          <w:szCs w:val="20"/>
          <w:lang w:val="en-GB"/>
        </w:rPr>
        <w:t xml:space="preserve">self-study </w:t>
      </w:r>
      <w:r w:rsidRPr="00DC1B7A">
        <w:rPr>
          <w:color w:val="000000" w:themeColor="text1"/>
          <w:sz w:val="20"/>
          <w:szCs w:val="20"/>
          <w:lang w:val="en-GB"/>
        </w:rPr>
        <w:t>assignments</w:t>
      </w:r>
    </w:p>
    <w:p w14:paraId="3053DA47" w14:textId="77777777" w:rsidR="004E6A4A" w:rsidRPr="00DC1B7A" w:rsidRDefault="004E6A4A" w:rsidP="004E6A4A">
      <w:pPr>
        <w:pStyle w:val="Akapitzlist"/>
        <w:numPr>
          <w:ilvl w:val="0"/>
          <w:numId w:val="15"/>
        </w:numPr>
        <w:rPr>
          <w:color w:val="000000" w:themeColor="text1"/>
          <w:sz w:val="20"/>
          <w:szCs w:val="20"/>
          <w:u w:val="single"/>
          <w:lang w:val="en-GB"/>
        </w:rPr>
      </w:pPr>
      <w:r w:rsidRPr="00DC1B7A">
        <w:rPr>
          <w:color w:val="000000" w:themeColor="text1"/>
          <w:sz w:val="20"/>
          <w:szCs w:val="20"/>
          <w:lang w:val="en-GB"/>
        </w:rPr>
        <w:t xml:space="preserve">Lecture on the shift from central to distributed </w:t>
      </w:r>
      <w:r w:rsidR="00D42552" w:rsidRPr="00DC1B7A">
        <w:rPr>
          <w:color w:val="000000" w:themeColor="text1"/>
          <w:sz w:val="20"/>
          <w:szCs w:val="20"/>
          <w:lang w:val="en-GB"/>
        </w:rPr>
        <w:t>D</w:t>
      </w:r>
      <w:r w:rsidRPr="00DC1B7A">
        <w:rPr>
          <w:color w:val="000000" w:themeColor="text1"/>
          <w:sz w:val="20"/>
          <w:szCs w:val="20"/>
          <w:lang w:val="en-GB"/>
        </w:rPr>
        <w:t>ES – broad perspective, presentation of socio-political trends contributing to it (EU energy policy, green energy, energy democracy, energy as a moral resource);</w:t>
      </w:r>
    </w:p>
    <w:p w14:paraId="1BE9A645" w14:textId="77777777" w:rsidR="004E6A4A" w:rsidRPr="00DC1B7A" w:rsidRDefault="004E6A4A" w:rsidP="004E6A4A">
      <w:pPr>
        <w:pStyle w:val="Akapitzlist"/>
        <w:numPr>
          <w:ilvl w:val="0"/>
          <w:numId w:val="15"/>
        </w:numPr>
        <w:rPr>
          <w:color w:val="000000" w:themeColor="text1"/>
          <w:sz w:val="20"/>
          <w:szCs w:val="20"/>
          <w:u w:val="single"/>
          <w:lang w:val="en-GB"/>
        </w:rPr>
      </w:pPr>
      <w:r w:rsidRPr="00DC1B7A">
        <w:rPr>
          <w:color w:val="000000" w:themeColor="text1"/>
          <w:sz w:val="20"/>
          <w:szCs w:val="20"/>
          <w:lang w:val="en-GB"/>
        </w:rPr>
        <w:t>Discussion</w:t>
      </w:r>
      <w:r w:rsidR="00C16C79" w:rsidRPr="00DC1B7A">
        <w:rPr>
          <w:color w:val="000000" w:themeColor="text1"/>
          <w:sz w:val="20"/>
          <w:szCs w:val="20"/>
          <w:lang w:val="en-GB"/>
        </w:rPr>
        <w:t xml:space="preserve"> and analysis of possible future scenarios using strategic analysis methods.</w:t>
      </w:r>
      <w:r w:rsidR="00907FE3" w:rsidRPr="00DC1B7A">
        <w:rPr>
          <w:color w:val="000000" w:themeColor="text1"/>
          <w:sz w:val="20"/>
          <w:szCs w:val="20"/>
          <w:lang w:val="en-GB"/>
        </w:rPr>
        <w:t xml:space="preserve"> (forecasting) </w:t>
      </w:r>
    </w:p>
    <w:p w14:paraId="6D9C5BB0" w14:textId="19D83D03" w:rsidR="00960B6E" w:rsidRPr="00DC1B7A" w:rsidRDefault="00960B6E" w:rsidP="00102D67">
      <w:pPr>
        <w:pStyle w:val="Akapitzlist"/>
        <w:numPr>
          <w:ilvl w:val="0"/>
          <w:numId w:val="15"/>
        </w:numPr>
        <w:rPr>
          <w:color w:val="000000" w:themeColor="text1"/>
          <w:sz w:val="20"/>
          <w:szCs w:val="20"/>
          <w:u w:val="single"/>
          <w:lang w:val="en-GB"/>
        </w:rPr>
      </w:pPr>
      <w:r w:rsidRPr="00DC1B7A">
        <w:rPr>
          <w:color w:val="000000" w:themeColor="text1"/>
          <w:sz w:val="20"/>
          <w:szCs w:val="20"/>
          <w:lang w:val="en-GB"/>
        </w:rPr>
        <w:t xml:space="preserve">To be continued as </w:t>
      </w:r>
      <w:r w:rsidR="00102D67" w:rsidRPr="00DC1B7A">
        <w:rPr>
          <w:color w:val="000000" w:themeColor="text1"/>
          <w:sz w:val="20"/>
          <w:szCs w:val="20"/>
          <w:lang w:val="en-GB"/>
        </w:rPr>
        <w:t>two kinds of scenario analysis: ‘Road map’ and ‘What if?’</w:t>
      </w:r>
      <w:r w:rsidRPr="00DC1B7A">
        <w:rPr>
          <w:color w:val="000000" w:themeColor="text1"/>
          <w:sz w:val="20"/>
          <w:szCs w:val="20"/>
          <w:lang w:val="en-GB"/>
        </w:rPr>
        <w:t xml:space="preserve"> (explanation of the procedure and topic)</w:t>
      </w:r>
    </w:p>
    <w:p w14:paraId="287222BC" w14:textId="77777777" w:rsidR="00102D67" w:rsidRPr="00DC1B7A" w:rsidRDefault="00102D67" w:rsidP="00E65B09">
      <w:pPr>
        <w:pStyle w:val="Akapitzlist"/>
        <w:ind w:left="1440"/>
        <w:rPr>
          <w:color w:val="000000" w:themeColor="text1"/>
          <w:sz w:val="20"/>
          <w:szCs w:val="20"/>
          <w:u w:val="single"/>
          <w:lang w:val="en-GB"/>
        </w:rPr>
      </w:pPr>
    </w:p>
    <w:p w14:paraId="70692958" w14:textId="5F22AF9B" w:rsidR="00102D67" w:rsidRDefault="0068650E" w:rsidP="00AA4F80">
      <w:pPr>
        <w:pStyle w:val="Akapitzlist"/>
        <w:ind w:left="1440"/>
        <w:rPr>
          <w:color w:val="000000" w:themeColor="text1"/>
          <w:sz w:val="20"/>
          <w:szCs w:val="20"/>
          <w:u w:val="single"/>
          <w:lang w:val="en-GB"/>
        </w:rPr>
      </w:pPr>
      <w:r w:rsidRPr="00DC1B7A">
        <w:rPr>
          <w:color w:val="000000" w:themeColor="text1"/>
          <w:sz w:val="20"/>
          <w:szCs w:val="20"/>
          <w:u w:val="single"/>
          <w:lang w:val="en-GB"/>
        </w:rPr>
        <w:t>S</w:t>
      </w:r>
      <w:r w:rsidR="00BA07FA">
        <w:rPr>
          <w:color w:val="000000" w:themeColor="text1"/>
          <w:sz w:val="20"/>
          <w:szCs w:val="20"/>
          <w:u w:val="single"/>
          <w:lang w:val="en-GB"/>
        </w:rPr>
        <w:t>ession</w:t>
      </w:r>
      <w:r w:rsidR="00E65B09" w:rsidRPr="00DC1B7A">
        <w:rPr>
          <w:color w:val="000000" w:themeColor="text1"/>
          <w:sz w:val="20"/>
          <w:szCs w:val="20"/>
          <w:u w:val="single"/>
          <w:lang w:val="en-GB"/>
        </w:rPr>
        <w:t xml:space="preserve"> 3</w:t>
      </w:r>
      <w:r w:rsidRPr="00DC1B7A">
        <w:rPr>
          <w:color w:val="000000" w:themeColor="text1"/>
          <w:sz w:val="20"/>
          <w:szCs w:val="20"/>
          <w:u w:val="single"/>
          <w:lang w:val="en-GB"/>
        </w:rPr>
        <w:t xml:space="preserve"> </w:t>
      </w:r>
      <w:r w:rsidR="00102D67" w:rsidRPr="00DC1B7A">
        <w:rPr>
          <w:color w:val="000000" w:themeColor="text1"/>
          <w:sz w:val="20"/>
          <w:szCs w:val="20"/>
          <w:lang w:val="en-GB"/>
        </w:rPr>
        <w:t>Scenario analysis: ‘Road map’ and ‘What if?</w:t>
      </w:r>
      <w:r w:rsidR="00102D67" w:rsidRPr="00DC1B7A">
        <w:rPr>
          <w:color w:val="000000" w:themeColor="text1"/>
          <w:sz w:val="20"/>
          <w:szCs w:val="20"/>
          <w:u w:val="single"/>
          <w:lang w:val="en-GB"/>
        </w:rPr>
        <w:t xml:space="preserve"> </w:t>
      </w:r>
      <w:r w:rsidRPr="00DC1B7A">
        <w:rPr>
          <w:color w:val="000000" w:themeColor="text1"/>
          <w:sz w:val="20"/>
          <w:szCs w:val="20"/>
          <w:u w:val="single"/>
          <w:lang w:val="en-GB"/>
        </w:rPr>
        <w:t>(</w:t>
      </w:r>
      <w:r w:rsidR="00AA4F80">
        <w:rPr>
          <w:color w:val="000000" w:themeColor="text1"/>
          <w:sz w:val="20"/>
          <w:szCs w:val="20"/>
          <w:u w:val="single"/>
          <w:lang w:val="en-GB"/>
        </w:rPr>
        <w:t>3x45min</w:t>
      </w:r>
      <w:r w:rsidRPr="00AA4F80">
        <w:rPr>
          <w:color w:val="000000" w:themeColor="text1"/>
          <w:sz w:val="20"/>
          <w:szCs w:val="20"/>
          <w:u w:val="single"/>
          <w:lang w:val="en-GB"/>
        </w:rPr>
        <w:t>)</w:t>
      </w:r>
    </w:p>
    <w:p w14:paraId="50B7AB31" w14:textId="5587C9D4" w:rsidR="00AA4F80" w:rsidRPr="00AA4F80" w:rsidRDefault="00AA4F80" w:rsidP="00AA4F80">
      <w:pPr>
        <w:pStyle w:val="Akapitzlist"/>
        <w:numPr>
          <w:ilvl w:val="0"/>
          <w:numId w:val="16"/>
        </w:numPr>
        <w:rPr>
          <w:color w:val="000000" w:themeColor="text1"/>
          <w:sz w:val="20"/>
          <w:szCs w:val="20"/>
          <w:lang w:val="en-GB"/>
        </w:rPr>
      </w:pPr>
      <w:r>
        <w:rPr>
          <w:color w:val="000000" w:themeColor="text1"/>
          <w:sz w:val="20"/>
          <w:szCs w:val="20"/>
          <w:lang w:val="en-GB"/>
        </w:rPr>
        <w:t>Scenario</w:t>
      </w:r>
      <w:r w:rsidRPr="00AA4F80">
        <w:rPr>
          <w:color w:val="000000" w:themeColor="text1"/>
          <w:sz w:val="20"/>
          <w:szCs w:val="20"/>
          <w:lang w:val="en-GB"/>
        </w:rPr>
        <w:t xml:space="preserve"> analysis of the given cases</w:t>
      </w:r>
      <w:r>
        <w:rPr>
          <w:color w:val="000000" w:themeColor="text1"/>
          <w:sz w:val="20"/>
          <w:szCs w:val="20"/>
          <w:lang w:val="en-GB"/>
        </w:rPr>
        <w:t xml:space="preserve"> in groups</w:t>
      </w:r>
    </w:p>
    <w:p w14:paraId="214C394A" w14:textId="154CF764" w:rsidR="00AA4F80" w:rsidRPr="00AA4F80" w:rsidRDefault="00AA4F80" w:rsidP="00AA4F80">
      <w:pPr>
        <w:pStyle w:val="Akapitzlist"/>
        <w:numPr>
          <w:ilvl w:val="0"/>
          <w:numId w:val="16"/>
        </w:numPr>
        <w:rPr>
          <w:color w:val="000000" w:themeColor="text1"/>
          <w:sz w:val="20"/>
          <w:szCs w:val="20"/>
          <w:lang w:val="en-GB"/>
        </w:rPr>
      </w:pPr>
      <w:r>
        <w:rPr>
          <w:color w:val="000000" w:themeColor="text1"/>
          <w:sz w:val="20"/>
          <w:szCs w:val="20"/>
          <w:lang w:val="en-GB"/>
        </w:rPr>
        <w:t>Summary discussion</w:t>
      </w:r>
    </w:p>
    <w:p w14:paraId="79DBDAAC" w14:textId="77777777" w:rsidR="004E6A4A" w:rsidRPr="00DC1B7A" w:rsidRDefault="004E6A4A" w:rsidP="00E65B09">
      <w:pPr>
        <w:pStyle w:val="Akapitzlist"/>
        <w:ind w:left="2340"/>
        <w:rPr>
          <w:color w:val="000000" w:themeColor="text1"/>
          <w:sz w:val="20"/>
          <w:szCs w:val="20"/>
          <w:u w:val="single"/>
          <w:lang w:val="en-GB"/>
        </w:rPr>
      </w:pPr>
    </w:p>
    <w:p w14:paraId="0260FBC3" w14:textId="39B9F1C0" w:rsidR="00D45F86" w:rsidRDefault="00D45F86" w:rsidP="00FA03C3">
      <w:pPr>
        <w:pStyle w:val="Akapitzlist"/>
        <w:numPr>
          <w:ilvl w:val="0"/>
          <w:numId w:val="1"/>
        </w:numPr>
        <w:rPr>
          <w:b/>
          <w:sz w:val="20"/>
          <w:szCs w:val="20"/>
          <w:lang w:val="en-GB"/>
        </w:rPr>
      </w:pPr>
      <w:r w:rsidRPr="00DC1B7A">
        <w:rPr>
          <w:b/>
          <w:sz w:val="20"/>
          <w:szCs w:val="20"/>
          <w:lang w:val="en-GB"/>
        </w:rPr>
        <w:t>TM assessment methods &amp; criteria</w:t>
      </w:r>
    </w:p>
    <w:p w14:paraId="0CCDFBDD" w14:textId="4D55DF37" w:rsidR="00AA4F80" w:rsidRPr="006568EE" w:rsidRDefault="00AA4F80" w:rsidP="00AA4F80">
      <w:pPr>
        <w:pStyle w:val="Akapitzlist"/>
        <w:jc w:val="both"/>
        <w:rPr>
          <w:sz w:val="20"/>
          <w:szCs w:val="20"/>
          <w:lang w:val="en-US"/>
        </w:rPr>
      </w:pPr>
      <w:r w:rsidRPr="006568EE">
        <w:rPr>
          <w:sz w:val="20"/>
          <w:szCs w:val="20"/>
          <w:lang w:val="en-US"/>
        </w:rPr>
        <w:t>Session 3 includes the final assignment in which the students are asked to conduct the roadmap analysis and the what if analysis. Criteria to be taken into account:</w:t>
      </w:r>
    </w:p>
    <w:p w14:paraId="5543FE96" w14:textId="4DDED637" w:rsidR="00AA4F80" w:rsidRPr="006568EE" w:rsidRDefault="00AA4F80" w:rsidP="00AA4F80">
      <w:pPr>
        <w:pStyle w:val="Akapitzlist"/>
        <w:numPr>
          <w:ilvl w:val="0"/>
          <w:numId w:val="17"/>
        </w:numPr>
        <w:jc w:val="both"/>
        <w:rPr>
          <w:sz w:val="20"/>
          <w:szCs w:val="20"/>
          <w:lang w:val="en-US"/>
        </w:rPr>
      </w:pPr>
      <w:r w:rsidRPr="006568EE">
        <w:rPr>
          <w:sz w:val="20"/>
          <w:szCs w:val="20"/>
          <w:lang w:val="en-US"/>
        </w:rPr>
        <w:t>Proper identification of barriers (cause, effect, solution)</w:t>
      </w:r>
    </w:p>
    <w:p w14:paraId="2FF49882" w14:textId="2739747E" w:rsidR="00AA4F80" w:rsidRPr="006568EE" w:rsidRDefault="00AA4F80" w:rsidP="00AA4F80">
      <w:pPr>
        <w:pStyle w:val="Akapitzlist"/>
        <w:numPr>
          <w:ilvl w:val="0"/>
          <w:numId w:val="17"/>
        </w:numPr>
        <w:jc w:val="both"/>
        <w:rPr>
          <w:sz w:val="20"/>
          <w:szCs w:val="20"/>
          <w:lang w:val="en-US"/>
        </w:rPr>
      </w:pPr>
      <w:r w:rsidRPr="006568EE">
        <w:rPr>
          <w:sz w:val="20"/>
          <w:szCs w:val="20"/>
          <w:lang w:val="en-US"/>
        </w:rPr>
        <w:t>Proper identification of non-technical barriers</w:t>
      </w:r>
    </w:p>
    <w:p w14:paraId="6236BEF1" w14:textId="61A237D8" w:rsidR="00AA4F80" w:rsidRPr="006568EE" w:rsidRDefault="00AA4F80" w:rsidP="00AA4F80">
      <w:pPr>
        <w:pStyle w:val="Akapitzlist"/>
        <w:numPr>
          <w:ilvl w:val="0"/>
          <w:numId w:val="17"/>
        </w:numPr>
        <w:jc w:val="both"/>
        <w:rPr>
          <w:sz w:val="20"/>
          <w:szCs w:val="20"/>
          <w:lang w:val="en-US"/>
        </w:rPr>
      </w:pPr>
      <w:r w:rsidRPr="006568EE">
        <w:rPr>
          <w:sz w:val="20"/>
          <w:szCs w:val="20"/>
          <w:lang w:val="en-US"/>
        </w:rPr>
        <w:t>Forecast based on non-technical factors (economic, social, political, etc.)</w:t>
      </w:r>
    </w:p>
    <w:p w14:paraId="062D8188" w14:textId="77777777" w:rsidR="00AA4F80" w:rsidRPr="006568EE" w:rsidRDefault="00AA4F80" w:rsidP="00AA4F80">
      <w:pPr>
        <w:ind w:left="708"/>
        <w:jc w:val="both"/>
        <w:rPr>
          <w:sz w:val="20"/>
          <w:szCs w:val="20"/>
          <w:lang w:val="en-US"/>
        </w:rPr>
      </w:pPr>
      <w:r w:rsidRPr="006568EE">
        <w:rPr>
          <w:sz w:val="20"/>
          <w:szCs w:val="20"/>
          <w:lang w:val="en-US"/>
        </w:rPr>
        <w:t xml:space="preserve">The proper evaluation and marks awarded for the </w:t>
      </w:r>
      <w:r w:rsidRPr="006568EE">
        <w:rPr>
          <w:sz w:val="20"/>
          <w:szCs w:val="20"/>
          <w:lang w:val="en-GB"/>
        </w:rPr>
        <w:t>assignment</w:t>
      </w:r>
      <w:r w:rsidRPr="006568EE">
        <w:rPr>
          <w:sz w:val="20"/>
          <w:szCs w:val="20"/>
          <w:lang w:val="en-US"/>
        </w:rPr>
        <w:t xml:space="preserve"> and module are subject to applicable rules of the institution hosting the module.</w:t>
      </w:r>
    </w:p>
    <w:p w14:paraId="2D7C14D7" w14:textId="77777777" w:rsidR="00AA4F80" w:rsidRPr="00AA4F80" w:rsidRDefault="00AA4F80" w:rsidP="00AA4F80">
      <w:pPr>
        <w:pStyle w:val="Akapitzlist"/>
        <w:rPr>
          <w:b/>
          <w:sz w:val="20"/>
          <w:szCs w:val="20"/>
          <w:lang w:val="en-US"/>
        </w:rPr>
      </w:pPr>
    </w:p>
    <w:p w14:paraId="7028B494" w14:textId="46FBB5BE" w:rsidR="00D45F86" w:rsidRDefault="00D45F86" w:rsidP="00FA03C3">
      <w:pPr>
        <w:pStyle w:val="Akapitzlist"/>
        <w:numPr>
          <w:ilvl w:val="0"/>
          <w:numId w:val="1"/>
        </w:numPr>
        <w:rPr>
          <w:b/>
          <w:sz w:val="20"/>
          <w:szCs w:val="20"/>
          <w:lang w:val="en-GB"/>
        </w:rPr>
      </w:pPr>
      <w:r w:rsidRPr="00DC1B7A">
        <w:rPr>
          <w:b/>
          <w:sz w:val="20"/>
          <w:szCs w:val="20"/>
          <w:lang w:val="en-GB"/>
        </w:rPr>
        <w:lastRenderedPageBreak/>
        <w:t>Literature</w:t>
      </w:r>
      <w:r w:rsidR="004E41D4" w:rsidRPr="00DC1B7A">
        <w:rPr>
          <w:b/>
          <w:sz w:val="20"/>
          <w:szCs w:val="20"/>
          <w:lang w:val="en-GB"/>
        </w:rPr>
        <w:t xml:space="preserve"> and other materials</w:t>
      </w:r>
    </w:p>
    <w:p w14:paraId="47903EE1" w14:textId="77777777" w:rsidR="00B52D53" w:rsidRPr="00F84252" w:rsidRDefault="00B52D53" w:rsidP="00B52D53">
      <w:pPr>
        <w:pStyle w:val="Akapitzlist"/>
        <w:numPr>
          <w:ilvl w:val="0"/>
          <w:numId w:val="21"/>
        </w:numPr>
        <w:rPr>
          <w:lang w:val="en-GB"/>
        </w:rPr>
      </w:pPr>
      <w:r w:rsidRPr="00F84252">
        <w:rPr>
          <w:lang w:val="en-GB"/>
        </w:rPr>
        <w:t>Scheer Herman. 2007. “Energy Autonomy. The economic, social and technological case for renewable energy”. London: Earthscan.</w:t>
      </w:r>
    </w:p>
    <w:p w14:paraId="03C913E9" w14:textId="77777777" w:rsidR="00B52D53" w:rsidRDefault="00B52D53" w:rsidP="00B52D53">
      <w:pPr>
        <w:pStyle w:val="Akapitzlist"/>
        <w:numPr>
          <w:ilvl w:val="0"/>
          <w:numId w:val="21"/>
        </w:numPr>
        <w:rPr>
          <w:lang w:val="en-GB"/>
        </w:rPr>
      </w:pPr>
      <w:r w:rsidRPr="00F84252">
        <w:rPr>
          <w:lang w:val="en-GB"/>
        </w:rPr>
        <w:t>Morris Craig, Arne Jungjohann. 2016. “Energy Democracy. Germany’s Energiewende the Renewables”. London: Palgrave Macmillan.</w:t>
      </w:r>
    </w:p>
    <w:p w14:paraId="540D80C6" w14:textId="77777777" w:rsidR="00B52D53" w:rsidRPr="00C469C1" w:rsidRDefault="00B52D53" w:rsidP="00B52D53">
      <w:pPr>
        <w:pStyle w:val="Akapitzlist"/>
        <w:numPr>
          <w:ilvl w:val="0"/>
          <w:numId w:val="21"/>
        </w:numPr>
        <w:rPr>
          <w:lang w:val="en-GB"/>
        </w:rPr>
      </w:pPr>
      <w:r w:rsidRPr="00C469C1">
        <w:rPr>
          <w:lang w:val="en-GB"/>
        </w:rPr>
        <w:t xml:space="preserve">Schoor, T., Scholtens, B. “Power to the people: Local community initiatives and the transition to sustainable energy” Renewable and Sustainable Energy Reviews. Vol. 43(2015), pp. 666-675 Online: </w:t>
      </w:r>
      <w:hyperlink r:id="rId7" w:history="1">
        <w:r w:rsidRPr="00C469C1">
          <w:rPr>
            <w:rStyle w:val="Hipercze"/>
            <w:lang w:val="en-GB"/>
          </w:rPr>
          <w:t>https://doi.org/10.1016/j.rser.2014.10.089</w:t>
        </w:r>
      </w:hyperlink>
    </w:p>
    <w:p w14:paraId="25120F70" w14:textId="77777777" w:rsidR="00B52D53" w:rsidRPr="00C469C1" w:rsidRDefault="00B52D53" w:rsidP="00B52D53">
      <w:pPr>
        <w:pStyle w:val="Akapitzlist"/>
        <w:numPr>
          <w:ilvl w:val="0"/>
          <w:numId w:val="21"/>
        </w:numPr>
        <w:rPr>
          <w:lang w:val="en-GB"/>
        </w:rPr>
      </w:pPr>
      <w:r w:rsidRPr="00C469C1">
        <w:rPr>
          <w:lang w:val="en-GB"/>
        </w:rPr>
        <w:t xml:space="preserve">Adil, A.M., Ko, Y. “Socio-technical evolution of Decentralized Energy Systems: A critical review and implications for urban planning and policy” Renewable and Sustainable Energy Reviews. Vol. 57(2016), pp. 1025-1037 Online: </w:t>
      </w:r>
      <w:hyperlink r:id="rId8" w:history="1">
        <w:r w:rsidRPr="00C469C1">
          <w:rPr>
            <w:rStyle w:val="Hipercze"/>
            <w:lang w:val="en-GB"/>
          </w:rPr>
          <w:t>https://doi.org/10.1016/j.rser.2015.12.079</w:t>
        </w:r>
      </w:hyperlink>
    </w:p>
    <w:p w14:paraId="40E6F78E" w14:textId="77777777" w:rsidR="00B52D53" w:rsidRPr="00C469C1" w:rsidRDefault="00B52D53" w:rsidP="00B52D53">
      <w:pPr>
        <w:pStyle w:val="Akapitzlist"/>
        <w:numPr>
          <w:ilvl w:val="0"/>
          <w:numId w:val="21"/>
        </w:numPr>
        <w:rPr>
          <w:lang w:val="en-GB"/>
        </w:rPr>
      </w:pPr>
      <w:r w:rsidRPr="00C469C1">
        <w:rPr>
          <w:lang w:val="en-GB"/>
        </w:rPr>
        <w:t xml:space="preserve">Lampropoulos, I.; Vanalme, G.M.A.; Kling, W.L. "A methodology for modeling the behavior of electricity prosumers within the smart grid" Innovative Smart Grid Technologies Conference Europe (ISGT Europe), 2010 IEEE PES, oct. 2010, pp. 1-8. Online: </w:t>
      </w:r>
      <w:hyperlink r:id="rId9" w:history="1">
        <w:r w:rsidRPr="00C469C1">
          <w:rPr>
            <w:rStyle w:val="Hipercze"/>
            <w:lang w:val="en-GB"/>
          </w:rPr>
          <w:t>http://ieeexplore.ieee.org/xpls/icp.jsp?arnumber=5638967</w:t>
        </w:r>
      </w:hyperlink>
    </w:p>
    <w:p w14:paraId="77B3E171" w14:textId="77777777" w:rsidR="00B52D53" w:rsidRPr="005A0AFD" w:rsidRDefault="00B52D53" w:rsidP="00B52D53">
      <w:pPr>
        <w:pStyle w:val="Akapitzlist"/>
        <w:numPr>
          <w:ilvl w:val="0"/>
          <w:numId w:val="21"/>
        </w:numPr>
        <w:rPr>
          <w:lang w:val="en-GB"/>
        </w:rPr>
      </w:pPr>
      <w:r w:rsidRPr="00C469C1">
        <w:rPr>
          <w:lang w:val="en-GB"/>
        </w:rPr>
        <w:t xml:space="preserve">Karnouskos, S. „Demand Side Management via Prosumer Interactions in a Smart City Energy Marketplace“ 2011 2nd IEEE PES International Conference and Exhibition on Innovative Smart Grid Technologies Online: </w:t>
      </w:r>
      <w:hyperlink r:id="rId10" w:history="1">
        <w:r w:rsidRPr="00C469C1">
          <w:rPr>
            <w:rStyle w:val="Hipercze"/>
            <w:lang w:val="en-GB"/>
          </w:rPr>
          <w:t>http://ieeexplore.ieee.org/document/6162818/</w:t>
        </w:r>
      </w:hyperlink>
    </w:p>
    <w:p w14:paraId="41781E21" w14:textId="77777777" w:rsidR="00B52D53" w:rsidRPr="00DC1B7A" w:rsidRDefault="00B52D53" w:rsidP="00B52D53">
      <w:pPr>
        <w:pStyle w:val="Akapitzlist"/>
        <w:numPr>
          <w:ilvl w:val="1"/>
          <w:numId w:val="1"/>
        </w:numPr>
        <w:rPr>
          <w:b/>
          <w:sz w:val="20"/>
          <w:szCs w:val="20"/>
          <w:lang w:val="en-GB"/>
        </w:rPr>
      </w:pPr>
    </w:p>
    <w:sectPr w:rsidR="00B52D53" w:rsidRPr="00DC1B7A" w:rsidSect="005869E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A028" w14:textId="77777777" w:rsidR="00921DB0" w:rsidRDefault="00921DB0" w:rsidP="00776CA5">
      <w:pPr>
        <w:spacing w:after="0" w:line="240" w:lineRule="auto"/>
      </w:pPr>
      <w:r>
        <w:separator/>
      </w:r>
    </w:p>
  </w:endnote>
  <w:endnote w:type="continuationSeparator" w:id="0">
    <w:p w14:paraId="6757950E" w14:textId="77777777" w:rsidR="00921DB0" w:rsidRDefault="00921DB0" w:rsidP="0077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947B" w14:textId="77777777" w:rsidR="00981EC8" w:rsidRDefault="00981EC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97F9" w14:textId="570AEE66" w:rsidR="00776CA5" w:rsidRDefault="00921DB0" w:rsidP="004F64A5">
    <w:pPr>
      <w:pStyle w:val="Stopka"/>
      <w:jc w:val="right"/>
    </w:pPr>
    <w:sdt>
      <w:sdtPr>
        <w:id w:val="-1983925751"/>
        <w:docPartObj>
          <w:docPartGallery w:val="Page Numbers (Bottom of Page)"/>
          <w:docPartUnique/>
        </w:docPartObj>
      </w:sdtPr>
      <w:sdtEndPr/>
      <w:sdtContent>
        <w:r w:rsidR="004F64A5" w:rsidRPr="0029001F">
          <w:rPr>
            <w:i/>
            <w:sz w:val="20"/>
            <w:szCs w:val="20"/>
            <w:lang w:val="en-GB"/>
          </w:rPr>
          <w:t>TM 8 – Decentralised energy systems. Social aspects of energy production and use</w:t>
        </w:r>
        <w:r w:rsidR="004F64A5">
          <w:rPr>
            <w:i/>
            <w:sz w:val="20"/>
            <w:szCs w:val="20"/>
            <w:lang w:val="en-GB"/>
          </w:rPr>
          <w:t xml:space="preserve">     </w:t>
        </w:r>
        <w:r w:rsidR="004F64A5" w:rsidRPr="003815D3">
          <w:rPr>
            <w:sz w:val="20"/>
            <w:szCs w:val="20"/>
            <w:lang w:val="en-US"/>
          </w:rPr>
          <w:t xml:space="preserve">  </w:t>
        </w:r>
        <w:r w:rsidR="005869E0" w:rsidRPr="0029001F">
          <w:rPr>
            <w:sz w:val="20"/>
            <w:szCs w:val="20"/>
          </w:rPr>
          <w:fldChar w:fldCharType="begin"/>
        </w:r>
        <w:r w:rsidR="005869E0" w:rsidRPr="005869E0">
          <w:rPr>
            <w:sz w:val="20"/>
            <w:szCs w:val="20"/>
            <w:lang w:val="en-US"/>
          </w:rPr>
          <w:instrText>PAGE   \* MERGEFORMAT</w:instrText>
        </w:r>
        <w:r w:rsidR="005869E0" w:rsidRPr="0029001F">
          <w:rPr>
            <w:sz w:val="20"/>
            <w:szCs w:val="20"/>
          </w:rPr>
          <w:fldChar w:fldCharType="separate"/>
        </w:r>
        <w:r w:rsidR="00981EC8">
          <w:rPr>
            <w:noProof/>
            <w:sz w:val="20"/>
            <w:szCs w:val="20"/>
            <w:lang w:val="en-US"/>
          </w:rPr>
          <w:t>1</w:t>
        </w:r>
        <w:r w:rsidR="005869E0" w:rsidRPr="0029001F">
          <w:rPr>
            <w:sz w:val="20"/>
            <w:szCs w:val="20"/>
          </w:rPr>
          <w:fldChar w:fldCharType="end"/>
        </w:r>
        <w:r w:rsidR="005869E0" w:rsidRPr="005869E0">
          <w:rPr>
            <w:sz w:val="20"/>
            <w:szCs w:val="20"/>
            <w:lang w:val="en-US"/>
          </w:rPr>
          <w:t xml:space="preserve"> </w:t>
        </w:r>
        <w:r w:rsidR="005869E0" w:rsidRPr="005869E0">
          <w:rPr>
            <w:lang w:val="en-US"/>
          </w:rPr>
          <w:t xml:space="preserve">  </w:t>
        </w:r>
      </w:sdtContent>
    </w:sdt>
  </w:p>
  <w:p w14:paraId="54B277EC" w14:textId="1BB9A4B2" w:rsidR="00981EC8" w:rsidRPr="004B6409" w:rsidRDefault="00981EC8" w:rsidP="00981EC8">
    <w:pPr>
      <w:rPr>
        <w:rFonts w:ascii="Arial" w:hAnsi="Arial" w:cs="Arial"/>
        <w:sz w:val="20"/>
        <w:szCs w:val="20"/>
      </w:rPr>
    </w:pPr>
    <w:r>
      <w:rPr>
        <w:i/>
        <w:noProof/>
        <w:sz w:val="20"/>
        <w:szCs w:val="20"/>
        <w:lang w:val="en-US"/>
      </w:rPr>
      <w:drawing>
        <wp:anchor distT="0" distB="0" distL="114300" distR="114300" simplePos="0" relativeHeight="251657216" behindDoc="0" locked="0" layoutInCell="1" allowOverlap="1" wp14:anchorId="2D0C7A6D" wp14:editId="6066EDE9">
          <wp:simplePos x="0" y="0"/>
          <wp:positionH relativeFrom="column">
            <wp:posOffset>-4445</wp:posOffset>
          </wp:positionH>
          <wp:positionV relativeFrom="paragraph">
            <wp:posOffset>402590</wp:posOffset>
          </wp:positionV>
          <wp:extent cx="1226820" cy="42926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anchor>
      </w:drawing>
    </w:r>
    <w:r w:rsidRPr="004B6409">
      <w:rPr>
        <w:rFonts w:ascii="Arial" w:hAnsi="Arial" w:cs="Arial"/>
        <w:sz w:val="20"/>
        <w:szCs w:val="20"/>
      </w:rPr>
      <w:t>This work is licensed under a Creative Commons Attribution-NonCommercial 4.0 international License.</w:t>
    </w:r>
  </w:p>
  <w:p w14:paraId="3FF9B2CD" w14:textId="5A4171DA" w:rsidR="00981EC8" w:rsidRDefault="00981EC8" w:rsidP="004F64A5">
    <w:pPr>
      <w:pStyle w:val="Stopka"/>
      <w:jc w:val="right"/>
      <w:rPr>
        <w:i/>
        <w:sz w:val="20"/>
        <w:szCs w:val="20"/>
        <w:lang w:val="en-GB"/>
      </w:rPr>
    </w:pPr>
    <w:bookmarkStart w:id="0" w:name="_GoBack"/>
    <w:bookmarkEnd w:id="0"/>
  </w:p>
  <w:p w14:paraId="3B2F3A80" w14:textId="77777777" w:rsidR="005869E0" w:rsidRPr="005869E0" w:rsidRDefault="005869E0">
    <w:pPr>
      <w:pStyle w:val="Stopka"/>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E555" w14:textId="77777777" w:rsidR="00981EC8" w:rsidRDefault="00981EC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107F" w14:textId="77777777" w:rsidR="00921DB0" w:rsidRDefault="00921DB0" w:rsidP="00776CA5">
      <w:pPr>
        <w:spacing w:after="0" w:line="240" w:lineRule="auto"/>
      </w:pPr>
      <w:r>
        <w:separator/>
      </w:r>
    </w:p>
  </w:footnote>
  <w:footnote w:type="continuationSeparator" w:id="0">
    <w:p w14:paraId="63AA9781" w14:textId="77777777" w:rsidR="00921DB0" w:rsidRDefault="00921DB0" w:rsidP="0077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3848" w14:textId="77777777" w:rsidR="00981EC8" w:rsidRDefault="00981EC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F7D0" w14:textId="4F75050A" w:rsidR="005869E0" w:rsidRDefault="005869E0">
    <w:pPr>
      <w:pStyle w:val="Nagwek"/>
    </w:pPr>
  </w:p>
  <w:tbl>
    <w:tblPr>
      <w:tblStyle w:val="Tabela-Siatka"/>
      <w:tblW w:w="1100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gridCol w:w="3345"/>
    </w:tblGrid>
    <w:tr w:rsidR="005869E0" w14:paraId="6F5D3736" w14:textId="77777777" w:rsidTr="00CE7C53">
      <w:tc>
        <w:tcPr>
          <w:tcW w:w="2127" w:type="dxa"/>
        </w:tcPr>
        <w:p w14:paraId="126DBB16" w14:textId="77777777" w:rsidR="005869E0" w:rsidRDefault="005869E0" w:rsidP="005869E0">
          <w:r w:rsidRPr="003F68E9">
            <w:rPr>
              <w:noProof/>
            </w:rPr>
            <w:drawing>
              <wp:inline distT="0" distB="0" distL="0" distR="0" wp14:anchorId="661C1896" wp14:editId="5EE82A00">
                <wp:extent cx="582033" cy="714375"/>
                <wp:effectExtent l="0" t="0" r="889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898" cy="737530"/>
                        </a:xfrm>
                        <a:prstGeom prst="rect">
                          <a:avLst/>
                        </a:prstGeom>
                        <a:noFill/>
                        <a:ln>
                          <a:noFill/>
                        </a:ln>
                        <a:extLst/>
                      </pic:spPr>
                    </pic:pic>
                  </a:graphicData>
                </a:graphic>
              </wp:inline>
            </w:drawing>
          </w:r>
        </w:p>
      </w:tc>
      <w:tc>
        <w:tcPr>
          <w:tcW w:w="5528" w:type="dxa"/>
          <w:vAlign w:val="center"/>
        </w:tcPr>
        <w:p w14:paraId="16AEEA46" w14:textId="77777777" w:rsidR="005869E0" w:rsidRPr="00296444" w:rsidRDefault="005869E0" w:rsidP="005869E0">
          <w:pPr>
            <w:jc w:val="center"/>
          </w:pPr>
          <w:r w:rsidRPr="007833C4">
            <w:rPr>
              <w:b/>
            </w:rPr>
            <w:t>TEACHENER</w:t>
          </w:r>
          <w:r>
            <w:br/>
          </w:r>
          <w:r w:rsidRPr="007833C4">
            <w:rPr>
              <w:i/>
            </w:rPr>
            <w:t>Integrating Social Sciences and Humanities into Teaching about Energy</w:t>
          </w:r>
        </w:p>
      </w:tc>
      <w:tc>
        <w:tcPr>
          <w:tcW w:w="3345" w:type="dxa"/>
          <w:vAlign w:val="center"/>
        </w:tcPr>
        <w:p w14:paraId="4F5E4A82" w14:textId="77777777" w:rsidR="005869E0" w:rsidRDefault="005869E0" w:rsidP="005869E0">
          <w:pPr>
            <w:jc w:val="right"/>
          </w:pPr>
          <w:r w:rsidRPr="003F68E9">
            <w:rPr>
              <w:noProof/>
            </w:rPr>
            <w:drawing>
              <wp:inline distT="0" distB="0" distL="0" distR="0" wp14:anchorId="0BA03757" wp14:editId="11AAC4CD">
                <wp:extent cx="1674391" cy="358467"/>
                <wp:effectExtent l="0" t="0" r="2540" b="381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74391" cy="358467"/>
                        </a:xfrm>
                        <a:prstGeom prst="rect">
                          <a:avLst/>
                        </a:prstGeom>
                        <a:noFill/>
                        <a:ln>
                          <a:noFill/>
                        </a:ln>
                        <a:extLst/>
                      </pic:spPr>
                    </pic:pic>
                  </a:graphicData>
                </a:graphic>
              </wp:inline>
            </w:drawing>
          </w:r>
        </w:p>
      </w:tc>
    </w:tr>
  </w:tbl>
  <w:p w14:paraId="4F046D5F" w14:textId="7B24D7BA" w:rsidR="005869E0" w:rsidRDefault="005869E0">
    <w:pPr>
      <w:pStyle w:val="Nagwek"/>
    </w:pPr>
  </w:p>
  <w:p w14:paraId="166019F6" w14:textId="7D71653B" w:rsidR="00776CA5" w:rsidRDefault="00776CA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2FAD" w14:textId="77777777" w:rsidR="00981EC8" w:rsidRDefault="00981EC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EDD"/>
    <w:multiLevelType w:val="hybridMultilevel"/>
    <w:tmpl w:val="B0DC672E"/>
    <w:lvl w:ilvl="0" w:tplc="4A24DC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F0D6B"/>
    <w:multiLevelType w:val="hybridMultilevel"/>
    <w:tmpl w:val="E334C9AA"/>
    <w:lvl w:ilvl="0" w:tplc="22E4F474">
      <w:start w:val="1"/>
      <w:numFmt w:val="bullet"/>
      <w:lvlText w:val="–"/>
      <w:lvlJc w:val="left"/>
      <w:pPr>
        <w:ind w:left="1068" w:hanging="360"/>
      </w:pPr>
      <w:rPr>
        <w:rFonts w:ascii="Calibri" w:hAnsi="Calibri"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B3E4AED"/>
    <w:multiLevelType w:val="hybridMultilevel"/>
    <w:tmpl w:val="31AAAE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BE02033"/>
    <w:multiLevelType w:val="hybridMultilevel"/>
    <w:tmpl w:val="F67A60A2"/>
    <w:lvl w:ilvl="0" w:tplc="04150001">
      <w:start w:val="1"/>
      <w:numFmt w:val="bullet"/>
      <w:lvlText w:val=""/>
      <w:lvlJc w:val="left"/>
      <w:pPr>
        <w:ind w:left="1068" w:hanging="360"/>
      </w:pPr>
      <w:rPr>
        <w:rFonts w:ascii="Symbol" w:hAnsi="Symbo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60C47BB"/>
    <w:multiLevelType w:val="hybridMultilevel"/>
    <w:tmpl w:val="6D968C7A"/>
    <w:lvl w:ilvl="0" w:tplc="4A24DC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1DA57B0">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546AE6"/>
    <w:multiLevelType w:val="hybridMultilevel"/>
    <w:tmpl w:val="749C239E"/>
    <w:lvl w:ilvl="0" w:tplc="29AE3B32">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3B450EE7"/>
    <w:multiLevelType w:val="hybridMultilevel"/>
    <w:tmpl w:val="B1C450F2"/>
    <w:lvl w:ilvl="0" w:tplc="DA52F3D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48E718E2"/>
    <w:multiLevelType w:val="hybridMultilevel"/>
    <w:tmpl w:val="58A408DA"/>
    <w:lvl w:ilvl="0" w:tplc="4A24DC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EAC087CA">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316C8A"/>
    <w:multiLevelType w:val="hybridMultilevel"/>
    <w:tmpl w:val="749C239E"/>
    <w:lvl w:ilvl="0" w:tplc="29AE3B32">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57755CED"/>
    <w:multiLevelType w:val="hybridMultilevel"/>
    <w:tmpl w:val="53487426"/>
    <w:lvl w:ilvl="0" w:tplc="EAC087CA">
      <w:start w:val="1"/>
      <w:numFmt w:val="bullet"/>
      <w:lvlText w:val="-"/>
      <w:lvlJc w:val="left"/>
      <w:pPr>
        <w:ind w:left="2701" w:hanging="360"/>
      </w:pPr>
      <w:rPr>
        <w:rFonts w:ascii="Times New Roman" w:hAnsi="Times New Roman" w:cs="Times New Roman" w:hint="default"/>
      </w:rPr>
    </w:lvl>
    <w:lvl w:ilvl="1" w:tplc="04150003" w:tentative="1">
      <w:start w:val="1"/>
      <w:numFmt w:val="bullet"/>
      <w:lvlText w:val="o"/>
      <w:lvlJc w:val="left"/>
      <w:pPr>
        <w:ind w:left="3421" w:hanging="360"/>
      </w:pPr>
      <w:rPr>
        <w:rFonts w:ascii="Courier New" w:hAnsi="Courier New" w:cs="Courier New" w:hint="default"/>
      </w:rPr>
    </w:lvl>
    <w:lvl w:ilvl="2" w:tplc="04150005" w:tentative="1">
      <w:start w:val="1"/>
      <w:numFmt w:val="bullet"/>
      <w:lvlText w:val=""/>
      <w:lvlJc w:val="left"/>
      <w:pPr>
        <w:ind w:left="4141" w:hanging="360"/>
      </w:pPr>
      <w:rPr>
        <w:rFonts w:ascii="Wingdings" w:hAnsi="Wingdings" w:hint="default"/>
      </w:rPr>
    </w:lvl>
    <w:lvl w:ilvl="3" w:tplc="04150001" w:tentative="1">
      <w:start w:val="1"/>
      <w:numFmt w:val="bullet"/>
      <w:lvlText w:val=""/>
      <w:lvlJc w:val="left"/>
      <w:pPr>
        <w:ind w:left="4861" w:hanging="360"/>
      </w:pPr>
      <w:rPr>
        <w:rFonts w:ascii="Symbol" w:hAnsi="Symbol" w:hint="default"/>
      </w:rPr>
    </w:lvl>
    <w:lvl w:ilvl="4" w:tplc="04150003" w:tentative="1">
      <w:start w:val="1"/>
      <w:numFmt w:val="bullet"/>
      <w:lvlText w:val="o"/>
      <w:lvlJc w:val="left"/>
      <w:pPr>
        <w:ind w:left="5581" w:hanging="360"/>
      </w:pPr>
      <w:rPr>
        <w:rFonts w:ascii="Courier New" w:hAnsi="Courier New" w:cs="Courier New" w:hint="default"/>
      </w:rPr>
    </w:lvl>
    <w:lvl w:ilvl="5" w:tplc="04150005" w:tentative="1">
      <w:start w:val="1"/>
      <w:numFmt w:val="bullet"/>
      <w:lvlText w:val=""/>
      <w:lvlJc w:val="left"/>
      <w:pPr>
        <w:ind w:left="6301" w:hanging="360"/>
      </w:pPr>
      <w:rPr>
        <w:rFonts w:ascii="Wingdings" w:hAnsi="Wingdings" w:hint="default"/>
      </w:rPr>
    </w:lvl>
    <w:lvl w:ilvl="6" w:tplc="04150001" w:tentative="1">
      <w:start w:val="1"/>
      <w:numFmt w:val="bullet"/>
      <w:lvlText w:val=""/>
      <w:lvlJc w:val="left"/>
      <w:pPr>
        <w:ind w:left="7021" w:hanging="360"/>
      </w:pPr>
      <w:rPr>
        <w:rFonts w:ascii="Symbol" w:hAnsi="Symbol" w:hint="default"/>
      </w:rPr>
    </w:lvl>
    <w:lvl w:ilvl="7" w:tplc="04150003" w:tentative="1">
      <w:start w:val="1"/>
      <w:numFmt w:val="bullet"/>
      <w:lvlText w:val="o"/>
      <w:lvlJc w:val="left"/>
      <w:pPr>
        <w:ind w:left="7741" w:hanging="360"/>
      </w:pPr>
      <w:rPr>
        <w:rFonts w:ascii="Courier New" w:hAnsi="Courier New" w:cs="Courier New" w:hint="default"/>
      </w:rPr>
    </w:lvl>
    <w:lvl w:ilvl="8" w:tplc="04150005" w:tentative="1">
      <w:start w:val="1"/>
      <w:numFmt w:val="bullet"/>
      <w:lvlText w:val=""/>
      <w:lvlJc w:val="left"/>
      <w:pPr>
        <w:ind w:left="8461" w:hanging="360"/>
      </w:pPr>
      <w:rPr>
        <w:rFonts w:ascii="Wingdings" w:hAnsi="Wingdings" w:hint="default"/>
      </w:rPr>
    </w:lvl>
  </w:abstractNum>
  <w:abstractNum w:abstractNumId="10" w15:restartNumberingAfterBreak="0">
    <w:nsid w:val="58E469C2"/>
    <w:multiLevelType w:val="hybridMultilevel"/>
    <w:tmpl w:val="EDA0A91C"/>
    <w:lvl w:ilvl="0" w:tplc="EAC087CA">
      <w:start w:val="1"/>
      <w:numFmt w:val="bullet"/>
      <w:lvlText w:val="-"/>
      <w:lvlJc w:val="left"/>
      <w:pPr>
        <w:ind w:left="1068" w:hanging="360"/>
      </w:pPr>
      <w:rPr>
        <w:rFonts w:ascii="Times New Roman" w:hAnsi="Times New Roman" w:cs="Times New Roman"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F9B01A9"/>
    <w:multiLevelType w:val="hybridMultilevel"/>
    <w:tmpl w:val="749C239E"/>
    <w:lvl w:ilvl="0" w:tplc="29AE3B32">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64BB13AA"/>
    <w:multiLevelType w:val="hybridMultilevel"/>
    <w:tmpl w:val="749C239E"/>
    <w:lvl w:ilvl="0" w:tplc="29AE3B32">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687E74D2"/>
    <w:multiLevelType w:val="hybridMultilevel"/>
    <w:tmpl w:val="290E49F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6B4A3A24"/>
    <w:multiLevelType w:val="hybridMultilevel"/>
    <w:tmpl w:val="64F6BE62"/>
    <w:lvl w:ilvl="0" w:tplc="0415000F">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5" w15:restartNumberingAfterBreak="0">
    <w:nsid w:val="71941C42"/>
    <w:multiLevelType w:val="hybridMultilevel"/>
    <w:tmpl w:val="ED54566C"/>
    <w:lvl w:ilvl="0" w:tplc="22E4F474">
      <w:start w:val="1"/>
      <w:numFmt w:val="bullet"/>
      <w:lvlText w:val="–"/>
      <w:lvlJc w:val="left"/>
      <w:pPr>
        <w:ind w:left="1080" w:hanging="360"/>
      </w:pPr>
      <w:rPr>
        <w:rFonts w:ascii="Calibri" w:hAnsi="Calibr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DF9290FA">
      <w:numFmt w:val="bullet"/>
      <w:lvlText w:val="-"/>
      <w:lvlJc w:val="left"/>
      <w:pPr>
        <w:ind w:left="4680" w:hanging="360"/>
      </w:pPr>
      <w:rPr>
        <w:rFonts w:ascii="Calibri" w:eastAsiaTheme="minorHAnsi" w:hAnsi="Calibri" w:cs="Calibri"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1F17638"/>
    <w:multiLevelType w:val="hybridMultilevel"/>
    <w:tmpl w:val="1BA29496"/>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7" w15:restartNumberingAfterBreak="0">
    <w:nsid w:val="76823413"/>
    <w:multiLevelType w:val="hybridMultilevel"/>
    <w:tmpl w:val="50425292"/>
    <w:lvl w:ilvl="0" w:tplc="4A24DC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A96F0A"/>
    <w:multiLevelType w:val="hybridMultilevel"/>
    <w:tmpl w:val="04627866"/>
    <w:lvl w:ilvl="0" w:tplc="45182464">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E84553C"/>
    <w:multiLevelType w:val="hybridMultilevel"/>
    <w:tmpl w:val="D1AC5EF6"/>
    <w:lvl w:ilvl="0" w:tplc="2AC07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854A0"/>
    <w:multiLevelType w:val="hybridMultilevel"/>
    <w:tmpl w:val="F56A869A"/>
    <w:lvl w:ilvl="0" w:tplc="05CEECEE">
      <w:numFmt w:val="bullet"/>
      <w:lvlText w:val="-"/>
      <w:lvlJc w:val="left"/>
      <w:pPr>
        <w:ind w:left="720" w:hanging="360"/>
      </w:pPr>
      <w:rPr>
        <w:rFonts w:ascii="Times New Roman" w:eastAsiaTheme="minorHAnsi" w:hAnsi="Times New Roman" w:cs="Times New Roman" w:hint="default"/>
      </w:rPr>
    </w:lvl>
    <w:lvl w:ilvl="1" w:tplc="05CEECEE">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0"/>
  </w:num>
  <w:num w:numId="5">
    <w:abstractNumId w:val="16"/>
  </w:num>
  <w:num w:numId="6">
    <w:abstractNumId w:val="7"/>
  </w:num>
  <w:num w:numId="7">
    <w:abstractNumId w:val="12"/>
  </w:num>
  <w:num w:numId="8">
    <w:abstractNumId w:val="13"/>
  </w:num>
  <w:num w:numId="9">
    <w:abstractNumId w:val="11"/>
  </w:num>
  <w:num w:numId="10">
    <w:abstractNumId w:val="8"/>
  </w:num>
  <w:num w:numId="11">
    <w:abstractNumId w:val="5"/>
  </w:num>
  <w:num w:numId="12">
    <w:abstractNumId w:val="20"/>
  </w:num>
  <w:num w:numId="13">
    <w:abstractNumId w:val="4"/>
  </w:num>
  <w:num w:numId="14">
    <w:abstractNumId w:val="9"/>
  </w:num>
  <w:num w:numId="15">
    <w:abstractNumId w:val="6"/>
  </w:num>
  <w:num w:numId="16">
    <w:abstractNumId w:val="14"/>
  </w:num>
  <w:num w:numId="17">
    <w:abstractNumId w:val="15"/>
  </w:num>
  <w:num w:numId="18">
    <w:abstractNumId w:val="19"/>
  </w:num>
  <w:num w:numId="19">
    <w:abstractNumId w:val="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ED"/>
    <w:rsid w:val="00011E2B"/>
    <w:rsid w:val="000778B0"/>
    <w:rsid w:val="000D2BAE"/>
    <w:rsid w:val="000E6C61"/>
    <w:rsid w:val="00102D67"/>
    <w:rsid w:val="001A45CA"/>
    <w:rsid w:val="001A5E9F"/>
    <w:rsid w:val="001D4DC3"/>
    <w:rsid w:val="00227560"/>
    <w:rsid w:val="00274A87"/>
    <w:rsid w:val="00310330"/>
    <w:rsid w:val="00310DCE"/>
    <w:rsid w:val="003815D3"/>
    <w:rsid w:val="003858EB"/>
    <w:rsid w:val="003C3A5D"/>
    <w:rsid w:val="00404695"/>
    <w:rsid w:val="00456DE5"/>
    <w:rsid w:val="00493370"/>
    <w:rsid w:val="004A0DBE"/>
    <w:rsid w:val="004B5AA5"/>
    <w:rsid w:val="004E41D4"/>
    <w:rsid w:val="004E6A4A"/>
    <w:rsid w:val="004F4ADC"/>
    <w:rsid w:val="004F64A5"/>
    <w:rsid w:val="0052325A"/>
    <w:rsid w:val="005627BF"/>
    <w:rsid w:val="005869E0"/>
    <w:rsid w:val="005B020E"/>
    <w:rsid w:val="005B2527"/>
    <w:rsid w:val="005C23C3"/>
    <w:rsid w:val="00626FE1"/>
    <w:rsid w:val="006568EE"/>
    <w:rsid w:val="0067129D"/>
    <w:rsid w:val="0068650E"/>
    <w:rsid w:val="006A6AAF"/>
    <w:rsid w:val="006D1B70"/>
    <w:rsid w:val="006F41A9"/>
    <w:rsid w:val="007700C1"/>
    <w:rsid w:val="00776CA5"/>
    <w:rsid w:val="007B2B45"/>
    <w:rsid w:val="007C05AB"/>
    <w:rsid w:val="008A1046"/>
    <w:rsid w:val="00907FE3"/>
    <w:rsid w:val="00911DBF"/>
    <w:rsid w:val="00913A32"/>
    <w:rsid w:val="00914FB7"/>
    <w:rsid w:val="00921DB0"/>
    <w:rsid w:val="009524DC"/>
    <w:rsid w:val="00955AB8"/>
    <w:rsid w:val="00960B6E"/>
    <w:rsid w:val="0096505C"/>
    <w:rsid w:val="00967A90"/>
    <w:rsid w:val="00981EC8"/>
    <w:rsid w:val="00997EA6"/>
    <w:rsid w:val="009B0218"/>
    <w:rsid w:val="009B766C"/>
    <w:rsid w:val="009C37AF"/>
    <w:rsid w:val="009C4CBC"/>
    <w:rsid w:val="00A238F4"/>
    <w:rsid w:val="00A52DC2"/>
    <w:rsid w:val="00A631C5"/>
    <w:rsid w:val="00AA2D04"/>
    <w:rsid w:val="00AA4BAD"/>
    <w:rsid w:val="00AA4F80"/>
    <w:rsid w:val="00AE51BB"/>
    <w:rsid w:val="00B52D53"/>
    <w:rsid w:val="00B736CC"/>
    <w:rsid w:val="00B9714E"/>
    <w:rsid w:val="00BA07FA"/>
    <w:rsid w:val="00C16C79"/>
    <w:rsid w:val="00C254E5"/>
    <w:rsid w:val="00C577DF"/>
    <w:rsid w:val="00C935F1"/>
    <w:rsid w:val="00CD7045"/>
    <w:rsid w:val="00CE0AF0"/>
    <w:rsid w:val="00D14871"/>
    <w:rsid w:val="00D42552"/>
    <w:rsid w:val="00D45F86"/>
    <w:rsid w:val="00D4604A"/>
    <w:rsid w:val="00D560DA"/>
    <w:rsid w:val="00D73527"/>
    <w:rsid w:val="00D766A8"/>
    <w:rsid w:val="00DA67EE"/>
    <w:rsid w:val="00DC1B7A"/>
    <w:rsid w:val="00DE484F"/>
    <w:rsid w:val="00E23BD5"/>
    <w:rsid w:val="00E65B09"/>
    <w:rsid w:val="00EB55BB"/>
    <w:rsid w:val="00ED431E"/>
    <w:rsid w:val="00ED6AFE"/>
    <w:rsid w:val="00EE0323"/>
    <w:rsid w:val="00F016A6"/>
    <w:rsid w:val="00F129A2"/>
    <w:rsid w:val="00F70600"/>
    <w:rsid w:val="00F93BED"/>
    <w:rsid w:val="00FA03C3"/>
    <w:rsid w:val="00FD036B"/>
    <w:rsid w:val="00FE70BA"/>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E773C"/>
  <w15:docId w15:val="{62B84901-CD7D-4322-B3F5-3AD68F00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CA5"/>
  </w:style>
  <w:style w:type="paragraph" w:styleId="Stopka">
    <w:name w:val="footer"/>
    <w:basedOn w:val="Normalny"/>
    <w:link w:val="StopkaZnak"/>
    <w:uiPriority w:val="99"/>
    <w:unhideWhenUsed/>
    <w:rsid w:val="00776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CA5"/>
  </w:style>
  <w:style w:type="paragraph" w:styleId="Akapitzlist">
    <w:name w:val="List Paragraph"/>
    <w:basedOn w:val="Normalny"/>
    <w:uiPriority w:val="34"/>
    <w:qFormat/>
    <w:rsid w:val="00D766A8"/>
    <w:pPr>
      <w:ind w:left="720"/>
      <w:contextualSpacing/>
    </w:pPr>
  </w:style>
  <w:style w:type="character" w:styleId="Hipercze">
    <w:name w:val="Hyperlink"/>
    <w:basedOn w:val="Domylnaczcionkaakapitu"/>
    <w:uiPriority w:val="99"/>
    <w:unhideWhenUsed/>
    <w:rsid w:val="00E65B09"/>
    <w:rPr>
      <w:color w:val="0000FF"/>
      <w:u w:val="single"/>
    </w:rPr>
  </w:style>
  <w:style w:type="paragraph" w:styleId="NormalnyWeb">
    <w:name w:val="Normal (Web)"/>
    <w:basedOn w:val="Normalny"/>
    <w:uiPriority w:val="99"/>
    <w:semiHidden/>
    <w:unhideWhenUsed/>
    <w:rsid w:val="00E65B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5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5B09"/>
    <w:rPr>
      <w:sz w:val="20"/>
      <w:szCs w:val="20"/>
    </w:rPr>
  </w:style>
  <w:style w:type="character" w:styleId="Odwoaniedokomentarza">
    <w:name w:val="annotation reference"/>
    <w:basedOn w:val="Domylnaczcionkaakapitu"/>
    <w:uiPriority w:val="99"/>
    <w:semiHidden/>
    <w:unhideWhenUsed/>
    <w:rsid w:val="00997EA6"/>
    <w:rPr>
      <w:sz w:val="16"/>
      <w:szCs w:val="16"/>
    </w:rPr>
  </w:style>
  <w:style w:type="paragraph" w:styleId="Tematkomentarza">
    <w:name w:val="annotation subject"/>
    <w:basedOn w:val="Tekstkomentarza"/>
    <w:next w:val="Tekstkomentarza"/>
    <w:link w:val="TematkomentarzaZnak"/>
    <w:uiPriority w:val="99"/>
    <w:semiHidden/>
    <w:unhideWhenUsed/>
    <w:rsid w:val="00997EA6"/>
    <w:rPr>
      <w:b/>
      <w:bCs/>
    </w:rPr>
  </w:style>
  <w:style w:type="character" w:customStyle="1" w:styleId="TematkomentarzaZnak">
    <w:name w:val="Temat komentarza Znak"/>
    <w:basedOn w:val="TekstkomentarzaZnak"/>
    <w:link w:val="Tematkomentarza"/>
    <w:uiPriority w:val="99"/>
    <w:semiHidden/>
    <w:rsid w:val="00997EA6"/>
    <w:rPr>
      <w:b/>
      <w:bCs/>
      <w:sz w:val="20"/>
      <w:szCs w:val="20"/>
    </w:rPr>
  </w:style>
  <w:style w:type="paragraph" w:styleId="Tekstdymka">
    <w:name w:val="Balloon Text"/>
    <w:basedOn w:val="Normalny"/>
    <w:link w:val="TekstdymkaZnak"/>
    <w:uiPriority w:val="99"/>
    <w:semiHidden/>
    <w:unhideWhenUsed/>
    <w:rsid w:val="00997E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EA6"/>
    <w:rPr>
      <w:rFonts w:ascii="Tahoma" w:hAnsi="Tahoma" w:cs="Tahoma"/>
      <w:sz w:val="16"/>
      <w:szCs w:val="16"/>
    </w:rPr>
  </w:style>
  <w:style w:type="table" w:styleId="Tabela-Siatka">
    <w:name w:val="Table Grid"/>
    <w:basedOn w:val="Standardowy"/>
    <w:uiPriority w:val="39"/>
    <w:rsid w:val="005869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F6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2302">
      <w:bodyDiv w:val="1"/>
      <w:marLeft w:val="0"/>
      <w:marRight w:val="0"/>
      <w:marTop w:val="0"/>
      <w:marBottom w:val="0"/>
      <w:divBdr>
        <w:top w:val="none" w:sz="0" w:space="0" w:color="auto"/>
        <w:left w:val="none" w:sz="0" w:space="0" w:color="auto"/>
        <w:bottom w:val="none" w:sz="0" w:space="0" w:color="auto"/>
        <w:right w:val="none" w:sz="0" w:space="0" w:color="auto"/>
      </w:divBdr>
    </w:div>
    <w:div w:id="331876165">
      <w:bodyDiv w:val="1"/>
      <w:marLeft w:val="0"/>
      <w:marRight w:val="0"/>
      <w:marTop w:val="0"/>
      <w:marBottom w:val="0"/>
      <w:divBdr>
        <w:top w:val="none" w:sz="0" w:space="0" w:color="auto"/>
        <w:left w:val="none" w:sz="0" w:space="0" w:color="auto"/>
        <w:bottom w:val="none" w:sz="0" w:space="0" w:color="auto"/>
        <w:right w:val="none" w:sz="0" w:space="0" w:color="auto"/>
      </w:divBdr>
    </w:div>
    <w:div w:id="425922529">
      <w:bodyDiv w:val="1"/>
      <w:marLeft w:val="0"/>
      <w:marRight w:val="0"/>
      <w:marTop w:val="0"/>
      <w:marBottom w:val="0"/>
      <w:divBdr>
        <w:top w:val="none" w:sz="0" w:space="0" w:color="auto"/>
        <w:left w:val="none" w:sz="0" w:space="0" w:color="auto"/>
        <w:bottom w:val="none" w:sz="0" w:space="0" w:color="auto"/>
        <w:right w:val="none" w:sz="0" w:space="0" w:color="auto"/>
      </w:divBdr>
    </w:div>
    <w:div w:id="915750042">
      <w:bodyDiv w:val="1"/>
      <w:marLeft w:val="0"/>
      <w:marRight w:val="0"/>
      <w:marTop w:val="0"/>
      <w:marBottom w:val="0"/>
      <w:divBdr>
        <w:top w:val="none" w:sz="0" w:space="0" w:color="auto"/>
        <w:left w:val="none" w:sz="0" w:space="0" w:color="auto"/>
        <w:bottom w:val="none" w:sz="0" w:space="0" w:color="auto"/>
        <w:right w:val="none" w:sz="0" w:space="0" w:color="auto"/>
      </w:divBdr>
    </w:div>
    <w:div w:id="1044066494">
      <w:bodyDiv w:val="1"/>
      <w:marLeft w:val="0"/>
      <w:marRight w:val="0"/>
      <w:marTop w:val="0"/>
      <w:marBottom w:val="0"/>
      <w:divBdr>
        <w:top w:val="none" w:sz="0" w:space="0" w:color="auto"/>
        <w:left w:val="none" w:sz="0" w:space="0" w:color="auto"/>
        <w:bottom w:val="none" w:sz="0" w:space="0" w:color="auto"/>
        <w:right w:val="none" w:sz="0" w:space="0" w:color="auto"/>
      </w:divBdr>
    </w:div>
    <w:div w:id="1088311552">
      <w:bodyDiv w:val="1"/>
      <w:marLeft w:val="0"/>
      <w:marRight w:val="0"/>
      <w:marTop w:val="0"/>
      <w:marBottom w:val="0"/>
      <w:divBdr>
        <w:top w:val="none" w:sz="0" w:space="0" w:color="auto"/>
        <w:left w:val="none" w:sz="0" w:space="0" w:color="auto"/>
        <w:bottom w:val="none" w:sz="0" w:space="0" w:color="auto"/>
        <w:right w:val="none" w:sz="0" w:space="0" w:color="auto"/>
      </w:divBdr>
    </w:div>
    <w:div w:id="1108817346">
      <w:bodyDiv w:val="1"/>
      <w:marLeft w:val="0"/>
      <w:marRight w:val="0"/>
      <w:marTop w:val="0"/>
      <w:marBottom w:val="0"/>
      <w:divBdr>
        <w:top w:val="none" w:sz="0" w:space="0" w:color="auto"/>
        <w:left w:val="none" w:sz="0" w:space="0" w:color="auto"/>
        <w:bottom w:val="none" w:sz="0" w:space="0" w:color="auto"/>
        <w:right w:val="none" w:sz="0" w:space="0" w:color="auto"/>
      </w:divBdr>
    </w:div>
    <w:div w:id="14057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rser.2015.12.07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rser.2014.10.08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eeexplore.ieee.org/document/6162818/" TargetMode="External"/><Relationship Id="rId4" Type="http://schemas.openxmlformats.org/officeDocument/2006/relationships/webSettings" Target="webSettings.xml"/><Relationship Id="rId9" Type="http://schemas.openxmlformats.org/officeDocument/2006/relationships/hyperlink" Target="http://ieeexplore.ieee.org/xpls/icp.jsp?arnumber=5638967"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882</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Galik</dc:creator>
  <cp:keywords/>
  <dc:description/>
  <cp:lastModifiedBy>Krzysiu Tarkowski</cp:lastModifiedBy>
  <cp:revision>40</cp:revision>
  <dcterms:created xsi:type="dcterms:W3CDTF">2017-11-29T02:30:00Z</dcterms:created>
  <dcterms:modified xsi:type="dcterms:W3CDTF">2019-10-30T17:15:00Z</dcterms:modified>
</cp:coreProperties>
</file>